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31E19" w14:textId="77777777" w:rsidR="00A61561" w:rsidRPr="00192E4F" w:rsidRDefault="00A61561" w:rsidP="00192E4F">
      <w:pPr>
        <w:widowControl w:val="0"/>
        <w:autoSpaceDE w:val="0"/>
        <w:autoSpaceDN w:val="0"/>
        <w:adjustRightInd w:val="0"/>
        <w:jc w:val="center"/>
        <w:rPr>
          <w:rFonts w:ascii="Times New Roman" w:hAnsi="Times New Roman" w:cs="Times New Roman"/>
        </w:rPr>
      </w:pPr>
      <w:r w:rsidRPr="00192E4F">
        <w:rPr>
          <w:rFonts w:ascii="Times New Roman" w:hAnsi="Times New Roman" w:cs="Times New Roman"/>
          <w:b/>
          <w:bCs/>
        </w:rPr>
        <w:t>РЕШЕНИЕ</w:t>
      </w:r>
    </w:p>
    <w:p w14:paraId="01569242" w14:textId="77777777" w:rsidR="00A61561" w:rsidRPr="00192E4F" w:rsidRDefault="00A61561" w:rsidP="00192E4F">
      <w:pPr>
        <w:widowControl w:val="0"/>
        <w:autoSpaceDE w:val="0"/>
        <w:autoSpaceDN w:val="0"/>
        <w:adjustRightInd w:val="0"/>
        <w:jc w:val="center"/>
        <w:rPr>
          <w:rFonts w:ascii="Times New Roman" w:hAnsi="Times New Roman" w:cs="Times New Roman"/>
        </w:rPr>
      </w:pPr>
    </w:p>
    <w:p w14:paraId="2F7D27F7" w14:textId="77777777" w:rsidR="00A61561" w:rsidRPr="00192E4F" w:rsidRDefault="00A61561" w:rsidP="00192E4F">
      <w:pPr>
        <w:widowControl w:val="0"/>
        <w:autoSpaceDE w:val="0"/>
        <w:autoSpaceDN w:val="0"/>
        <w:adjustRightInd w:val="0"/>
        <w:jc w:val="center"/>
        <w:rPr>
          <w:rFonts w:ascii="Times New Roman" w:hAnsi="Times New Roman" w:cs="Times New Roman"/>
        </w:rPr>
      </w:pPr>
      <w:r w:rsidRPr="00192E4F">
        <w:rPr>
          <w:rFonts w:ascii="Times New Roman" w:hAnsi="Times New Roman" w:cs="Times New Roman"/>
        </w:rPr>
        <w:t>ИМЕНЕМ РОССИЙСКОЙ ФЕДЕРАЦИИ</w:t>
      </w:r>
    </w:p>
    <w:p w14:paraId="6F72F622"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3026A1FC" w14:textId="77777777" w:rsid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09 декабря 2015 г. </w:t>
      </w:r>
    </w:p>
    <w:p w14:paraId="729672C8" w14:textId="77777777" w:rsidR="00192E4F" w:rsidRDefault="00A61561" w:rsidP="00192E4F">
      <w:pPr>
        <w:widowControl w:val="0"/>
        <w:autoSpaceDE w:val="0"/>
        <w:autoSpaceDN w:val="0"/>
        <w:adjustRightInd w:val="0"/>
        <w:jc w:val="both"/>
        <w:rPr>
          <w:rFonts w:ascii="Times New Roman" w:hAnsi="Times New Roman" w:cs="Times New Roman"/>
        </w:rPr>
      </w:pPr>
      <w:proofErr w:type="spellStart"/>
      <w:r w:rsidRPr="00192E4F">
        <w:rPr>
          <w:rFonts w:ascii="Times New Roman" w:hAnsi="Times New Roman" w:cs="Times New Roman"/>
        </w:rPr>
        <w:t>Никулинский</w:t>
      </w:r>
      <w:proofErr w:type="spellEnd"/>
      <w:r w:rsidRPr="00192E4F">
        <w:rPr>
          <w:rFonts w:ascii="Times New Roman" w:hAnsi="Times New Roman" w:cs="Times New Roman"/>
        </w:rPr>
        <w:t xml:space="preserve"> районный суд г. Москвы </w:t>
      </w:r>
    </w:p>
    <w:p w14:paraId="6ED5B26D" w14:textId="77777777" w:rsid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в составе судьи </w:t>
      </w:r>
      <w:proofErr w:type="spellStart"/>
      <w:r w:rsidRPr="00192E4F">
        <w:rPr>
          <w:rFonts w:ascii="Times New Roman" w:hAnsi="Times New Roman" w:cs="Times New Roman"/>
        </w:rPr>
        <w:t>Голяниной</w:t>
      </w:r>
      <w:proofErr w:type="spellEnd"/>
      <w:r w:rsidRPr="00192E4F">
        <w:rPr>
          <w:rFonts w:ascii="Times New Roman" w:hAnsi="Times New Roman" w:cs="Times New Roman"/>
        </w:rPr>
        <w:t xml:space="preserve"> Ю.А., </w:t>
      </w:r>
    </w:p>
    <w:p w14:paraId="6864C4A1" w14:textId="77777777" w:rsid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при секретаре </w:t>
      </w:r>
      <w:proofErr w:type="spellStart"/>
      <w:r w:rsidRPr="00192E4F">
        <w:rPr>
          <w:rFonts w:ascii="Times New Roman" w:hAnsi="Times New Roman" w:cs="Times New Roman"/>
        </w:rPr>
        <w:t>Чупаевой</w:t>
      </w:r>
      <w:proofErr w:type="spellEnd"/>
      <w:r w:rsidRPr="00192E4F">
        <w:rPr>
          <w:rFonts w:ascii="Times New Roman" w:hAnsi="Times New Roman" w:cs="Times New Roman"/>
        </w:rPr>
        <w:t xml:space="preserve"> Д.С., </w:t>
      </w:r>
    </w:p>
    <w:p w14:paraId="0D5933F9" w14:textId="5B53B72E" w:rsidR="00192E4F" w:rsidRDefault="00192E4F" w:rsidP="00192E4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с участием </w:t>
      </w:r>
      <w:r w:rsidRPr="00192E4F">
        <w:rPr>
          <w:rFonts w:ascii="Times New Roman" w:hAnsi="Times New Roman" w:cs="Times New Roman"/>
          <w:b/>
        </w:rPr>
        <w:t>адвоката истца Казакова А.Л.</w:t>
      </w:r>
    </w:p>
    <w:p w14:paraId="6C715B38" w14:textId="77777777" w:rsid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рассмотрев в открытом судебном заседании гражданское дело № 2-7527/15 </w:t>
      </w:r>
    </w:p>
    <w:p w14:paraId="28597A87" w14:textId="0918C394"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по иску Г</w:t>
      </w:r>
      <w:r w:rsidR="00192E4F">
        <w:rPr>
          <w:rFonts w:ascii="Times New Roman" w:hAnsi="Times New Roman" w:cs="Times New Roman"/>
        </w:rPr>
        <w:t>.</w:t>
      </w:r>
      <w:r w:rsidRPr="00192E4F">
        <w:rPr>
          <w:rFonts w:ascii="Times New Roman" w:hAnsi="Times New Roman" w:cs="Times New Roman"/>
        </w:rPr>
        <w:t xml:space="preserve">Ю.В. к ЗАО «СК </w:t>
      </w:r>
      <w:proofErr w:type="spellStart"/>
      <w:r w:rsidRPr="00192E4F">
        <w:rPr>
          <w:rFonts w:ascii="Times New Roman" w:hAnsi="Times New Roman" w:cs="Times New Roman"/>
        </w:rPr>
        <w:t>Строймонтаж</w:t>
      </w:r>
      <w:proofErr w:type="spellEnd"/>
      <w:r w:rsidRPr="00192E4F">
        <w:rPr>
          <w:rFonts w:ascii="Times New Roman" w:hAnsi="Times New Roman" w:cs="Times New Roman"/>
        </w:rPr>
        <w:t>», в лице конкурсного управляющего Медведева Г.С., о признани</w:t>
      </w:r>
      <w:r w:rsidR="00B775E6">
        <w:rPr>
          <w:rFonts w:ascii="Times New Roman" w:hAnsi="Times New Roman" w:cs="Times New Roman"/>
        </w:rPr>
        <w:t>и права собственности на машино</w:t>
      </w:r>
      <w:r w:rsidRPr="00192E4F">
        <w:rPr>
          <w:rFonts w:ascii="Times New Roman" w:hAnsi="Times New Roman" w:cs="Times New Roman"/>
        </w:rPr>
        <w:t>место</w:t>
      </w:r>
      <w:r w:rsidR="00B775E6">
        <w:rPr>
          <w:rFonts w:ascii="Times New Roman" w:hAnsi="Times New Roman" w:cs="Times New Roman"/>
        </w:rPr>
        <w:t xml:space="preserve"> в подземном паркинге</w:t>
      </w:r>
      <w:r w:rsidRPr="00192E4F">
        <w:rPr>
          <w:rFonts w:ascii="Times New Roman" w:hAnsi="Times New Roman" w:cs="Times New Roman"/>
        </w:rPr>
        <w:t xml:space="preserve">, </w:t>
      </w:r>
    </w:p>
    <w:p w14:paraId="0BBE5068"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1F1F6493" w14:textId="77777777" w:rsidR="00A61561" w:rsidRPr="00192E4F" w:rsidRDefault="00A61561" w:rsidP="00192E4F">
      <w:pPr>
        <w:widowControl w:val="0"/>
        <w:autoSpaceDE w:val="0"/>
        <w:autoSpaceDN w:val="0"/>
        <w:adjustRightInd w:val="0"/>
        <w:jc w:val="center"/>
        <w:rPr>
          <w:rFonts w:ascii="Times New Roman" w:hAnsi="Times New Roman" w:cs="Times New Roman"/>
        </w:rPr>
      </w:pPr>
      <w:r w:rsidRPr="00192E4F">
        <w:rPr>
          <w:rFonts w:ascii="Times New Roman" w:hAnsi="Times New Roman" w:cs="Times New Roman"/>
          <w:b/>
          <w:bCs/>
        </w:rPr>
        <w:t>УСТАНОВИЛ:</w:t>
      </w:r>
    </w:p>
    <w:p w14:paraId="12621720"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0AEED883" w14:textId="0DB272A6"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Г</w:t>
      </w:r>
      <w:r w:rsidR="00192E4F">
        <w:rPr>
          <w:rFonts w:ascii="Times New Roman" w:hAnsi="Times New Roman" w:cs="Times New Roman"/>
        </w:rPr>
        <w:t>.</w:t>
      </w:r>
      <w:r w:rsidRPr="00192E4F">
        <w:rPr>
          <w:rFonts w:ascii="Times New Roman" w:hAnsi="Times New Roman" w:cs="Times New Roman"/>
        </w:rPr>
        <w:t xml:space="preserve">Ю.В. обратилась в суд с иском к ЗАО «СК </w:t>
      </w:r>
      <w:proofErr w:type="spellStart"/>
      <w:r w:rsidRPr="00192E4F">
        <w:rPr>
          <w:rFonts w:ascii="Times New Roman" w:hAnsi="Times New Roman" w:cs="Times New Roman"/>
          <w:color w:val="2E4B74"/>
        </w:rPr>
        <w:t>Строймонтаж</w:t>
      </w:r>
      <w:proofErr w:type="spellEnd"/>
      <w:r w:rsidRPr="00192E4F">
        <w:rPr>
          <w:rFonts w:ascii="Times New Roman" w:hAnsi="Times New Roman" w:cs="Times New Roman"/>
        </w:rPr>
        <w:t>» о признании за не</w:t>
      </w:r>
      <w:r w:rsidR="00B775E6">
        <w:rPr>
          <w:rFonts w:ascii="Times New Roman" w:hAnsi="Times New Roman" w:cs="Times New Roman"/>
        </w:rPr>
        <w:t>й права собственности на машино</w:t>
      </w:r>
      <w:r w:rsidRPr="00192E4F">
        <w:rPr>
          <w:rFonts w:ascii="Times New Roman" w:hAnsi="Times New Roman" w:cs="Times New Roman"/>
        </w:rPr>
        <w:t xml:space="preserve">место №, общей площадью &lt;данные изъяты&gt; в гаражном комплексе, расположенном по адресу: &lt;адрес&gt;, мотивируя свои требования тем, что ею исполнены обязательства, предусмотренные условиями Соглашения об уступке прав от ДД.ММ.ГГГГ № по Инвестиционному договору о совместном участии ЗАО «СК </w:t>
      </w:r>
      <w:proofErr w:type="spellStart"/>
      <w:r w:rsidRPr="00192E4F">
        <w:rPr>
          <w:rFonts w:ascii="Times New Roman" w:hAnsi="Times New Roman" w:cs="Times New Roman"/>
        </w:rPr>
        <w:t>Строймонтаж</w:t>
      </w:r>
      <w:proofErr w:type="spellEnd"/>
      <w:r w:rsidRPr="00192E4F">
        <w:rPr>
          <w:rFonts w:ascii="Times New Roman" w:hAnsi="Times New Roman" w:cs="Times New Roman"/>
        </w:rPr>
        <w:t>» и Частной компании с ограниченной ответственностью «</w:t>
      </w:r>
      <w:proofErr w:type="spellStart"/>
      <w:r w:rsidRPr="00192E4F">
        <w:rPr>
          <w:rFonts w:ascii="Times New Roman" w:hAnsi="Times New Roman" w:cs="Times New Roman"/>
        </w:rPr>
        <w:t>Манео</w:t>
      </w:r>
      <w:proofErr w:type="spellEnd"/>
      <w:r w:rsidRPr="00192E4F">
        <w:rPr>
          <w:rFonts w:ascii="Times New Roman" w:hAnsi="Times New Roman" w:cs="Times New Roman"/>
        </w:rPr>
        <w:t xml:space="preserve"> </w:t>
      </w:r>
      <w:proofErr w:type="spellStart"/>
      <w:r w:rsidRPr="00192E4F">
        <w:rPr>
          <w:rFonts w:ascii="Times New Roman" w:hAnsi="Times New Roman" w:cs="Times New Roman"/>
        </w:rPr>
        <w:t>Элайнс</w:t>
      </w:r>
      <w:proofErr w:type="spellEnd"/>
      <w:r w:rsidRPr="00192E4F">
        <w:rPr>
          <w:rFonts w:ascii="Times New Roman" w:hAnsi="Times New Roman" w:cs="Times New Roman"/>
        </w:rPr>
        <w:t xml:space="preserve"> Лимитед» в строительстве второй очереди многоэтажного жилого комп</w:t>
      </w:r>
      <w:bookmarkStart w:id="0" w:name="_GoBack"/>
      <w:bookmarkEnd w:id="0"/>
      <w:r w:rsidRPr="00192E4F">
        <w:rPr>
          <w:rFonts w:ascii="Times New Roman" w:hAnsi="Times New Roman" w:cs="Times New Roman"/>
        </w:rPr>
        <w:t xml:space="preserve">лекса «Корона-3» от ДД.ММ.ГГГГ, в соответствии с которыми, она получила права на спорное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-место</w:t>
      </w:r>
      <w:r w:rsidR="00E860CA">
        <w:rPr>
          <w:rFonts w:ascii="Times New Roman" w:hAnsi="Times New Roman" w:cs="Times New Roman"/>
        </w:rPr>
        <w:t xml:space="preserve">, однако не может </w:t>
      </w:r>
      <w:r w:rsidR="00E860CA" w:rsidRPr="00E860CA">
        <w:rPr>
          <w:rFonts w:ascii="Times New Roman" w:hAnsi="Times New Roman" w:cs="Times New Roman"/>
        </w:rPr>
        <w:t>оформ</w:t>
      </w:r>
      <w:r w:rsidR="00B775E6">
        <w:rPr>
          <w:rFonts w:ascii="Times New Roman" w:hAnsi="Times New Roman" w:cs="Times New Roman"/>
        </w:rPr>
        <w:t>ить в собственность машиноместо</w:t>
      </w:r>
      <w:r w:rsidR="00E860CA" w:rsidRPr="00E860CA">
        <w:rPr>
          <w:rFonts w:ascii="Times New Roman" w:hAnsi="Times New Roman" w:cs="Times New Roman"/>
        </w:rPr>
        <w:t xml:space="preserve"> в подземном паркинге</w:t>
      </w:r>
      <w:r w:rsidRPr="00192E4F">
        <w:rPr>
          <w:rFonts w:ascii="Times New Roman" w:hAnsi="Times New Roman" w:cs="Times New Roman"/>
        </w:rPr>
        <w:t>.</w:t>
      </w:r>
    </w:p>
    <w:p w14:paraId="07F4C44D"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541B85FA" w14:textId="41473019"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Представитель истца по доверенности – </w:t>
      </w:r>
      <w:r w:rsidR="00192E4F" w:rsidRPr="00192E4F">
        <w:rPr>
          <w:rFonts w:ascii="Times New Roman" w:hAnsi="Times New Roman" w:cs="Times New Roman"/>
          <w:b/>
        </w:rPr>
        <w:t xml:space="preserve">адвокат </w:t>
      </w:r>
      <w:r w:rsidRPr="00192E4F">
        <w:rPr>
          <w:rFonts w:ascii="Times New Roman" w:hAnsi="Times New Roman" w:cs="Times New Roman"/>
          <w:b/>
          <w:bCs/>
          <w:color w:val="262626"/>
        </w:rPr>
        <w:t xml:space="preserve">Казаков </w:t>
      </w:r>
      <w:proofErr w:type="gramStart"/>
      <w:r w:rsidRPr="00192E4F">
        <w:rPr>
          <w:rFonts w:ascii="Times New Roman" w:hAnsi="Times New Roman" w:cs="Times New Roman"/>
          <w:b/>
          <w:bCs/>
          <w:color w:val="262626"/>
        </w:rPr>
        <w:t xml:space="preserve">А.Л </w:t>
      </w:r>
      <w:r w:rsidRPr="00192E4F">
        <w:rPr>
          <w:rFonts w:ascii="Times New Roman" w:hAnsi="Times New Roman" w:cs="Times New Roman"/>
        </w:rPr>
        <w:t>.</w:t>
      </w:r>
      <w:proofErr w:type="gramEnd"/>
      <w:r w:rsidRPr="00192E4F">
        <w:rPr>
          <w:rFonts w:ascii="Times New Roman" w:hAnsi="Times New Roman" w:cs="Times New Roman"/>
        </w:rPr>
        <w:t xml:space="preserve"> - в судебное заседание явился, на иске настаивал, просил исковые требования удовлетворить.</w:t>
      </w:r>
    </w:p>
    <w:p w14:paraId="3EEFB704"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0D4CDD36"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Представитель ответчика в судебное заседание не явился, о месте и времени рассмотрения дела извещался надлежащим образом по известному суду адресу, возражений на иск не представил.</w:t>
      </w:r>
    </w:p>
    <w:p w14:paraId="58CF2267"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1D67B5B1"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Представитель третьего лица - Правительства Москвы - в судебное заседание не явился, о месте и времени рассмотрения дела извещался надлежащим образом.</w:t>
      </w:r>
    </w:p>
    <w:p w14:paraId="2EB20CD6"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7FA336CB"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Представитель третьего лица - Управления Росреестра по Москве в судебное заседание не явился, о месте и времени рассмотрения дела извещался надлежащим образом.</w:t>
      </w:r>
    </w:p>
    <w:p w14:paraId="337A0DC5"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6C6F1A80"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Представитель третьего лица - ГОУ ВПО ММА им. И.М. Сеченова - в судебное заседание не явился, о месте и времени рассмотрения дела извещался надлежащим образом, возражений на иск не представил.</w:t>
      </w:r>
    </w:p>
    <w:p w14:paraId="7D589BD4"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4B5F139E"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Представитель третьего лица – ЗАО «</w:t>
      </w:r>
      <w:proofErr w:type="spellStart"/>
      <w:r w:rsidRPr="00192E4F">
        <w:rPr>
          <w:rFonts w:ascii="Times New Roman" w:hAnsi="Times New Roman" w:cs="Times New Roman"/>
        </w:rPr>
        <w:t>Конкордия-эссет</w:t>
      </w:r>
      <w:proofErr w:type="spellEnd"/>
      <w:r w:rsidRPr="00192E4F">
        <w:rPr>
          <w:rFonts w:ascii="Times New Roman" w:hAnsi="Times New Roman" w:cs="Times New Roman"/>
        </w:rPr>
        <w:t xml:space="preserve"> менеджмент» Д.У. ЗПИФН «Фонд Федерация» - в судебное заседание не явился, о месте и времени рассмотрения дела извещался надлежащим образом, возражений на иск не представил.</w:t>
      </w:r>
    </w:p>
    <w:p w14:paraId="19807B21"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71005596"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Представитель третьего лица – ЧКОО «</w:t>
      </w:r>
      <w:proofErr w:type="spellStart"/>
      <w:r w:rsidRPr="00192E4F">
        <w:rPr>
          <w:rFonts w:ascii="Times New Roman" w:hAnsi="Times New Roman" w:cs="Times New Roman"/>
        </w:rPr>
        <w:t>Манео</w:t>
      </w:r>
      <w:proofErr w:type="spellEnd"/>
      <w:r w:rsidRPr="00192E4F">
        <w:rPr>
          <w:rFonts w:ascii="Times New Roman" w:hAnsi="Times New Roman" w:cs="Times New Roman"/>
        </w:rPr>
        <w:t xml:space="preserve"> </w:t>
      </w:r>
      <w:proofErr w:type="spellStart"/>
      <w:r w:rsidRPr="00192E4F">
        <w:rPr>
          <w:rFonts w:ascii="Times New Roman" w:hAnsi="Times New Roman" w:cs="Times New Roman"/>
        </w:rPr>
        <w:t>Элайнс</w:t>
      </w:r>
      <w:proofErr w:type="spellEnd"/>
      <w:r w:rsidRPr="00192E4F">
        <w:rPr>
          <w:rFonts w:ascii="Times New Roman" w:hAnsi="Times New Roman" w:cs="Times New Roman"/>
        </w:rPr>
        <w:t xml:space="preserve"> Лимитед» - в судебное заседание не явился, о месте и времени рассмотрения дела извещался надлежащим образом, возражений на иск не представил.</w:t>
      </w:r>
    </w:p>
    <w:p w14:paraId="34E048F7"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1B5BEDBF"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Суд, в соответствии со ст. </w:t>
      </w:r>
      <w:hyperlink r:id="rId4" w:history="1">
        <w:r w:rsidRPr="00192E4F">
          <w:rPr>
            <w:rFonts w:ascii="Times New Roman" w:hAnsi="Times New Roman" w:cs="Times New Roman"/>
            <w:color w:val="2E4B74"/>
            <w:u w:val="single" w:color="2E4B74"/>
          </w:rPr>
          <w:t>167 ГПК РФ</w:t>
        </w:r>
      </w:hyperlink>
      <w:r w:rsidRPr="00192E4F">
        <w:rPr>
          <w:rFonts w:ascii="Times New Roman" w:hAnsi="Times New Roman" w:cs="Times New Roman"/>
        </w:rPr>
        <w:t xml:space="preserve">, счёл возможным рассмотреть настоящее гражданское дело в отсутствие ответчика и представителей третьих лиц. </w:t>
      </w:r>
    </w:p>
    <w:p w14:paraId="30BC6CD6"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47A82D47"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Суд, выслушав представителя истца, исследовав письменные материалы дела, приходит к следующему. </w:t>
      </w:r>
    </w:p>
    <w:p w14:paraId="19DDC6FA"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6C27118D"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ДД.ММ.ГГГГ Правительством Москвы издано Распоряжение № о строительстве учебно-лабораторных корпусов, жилого комплекса с объектами социальной инфраструктуры ГОУ ВПО ММА им. И.М. Сеченова МЗ РФ в &lt;данные изъяты&gt;. </w:t>
      </w:r>
    </w:p>
    <w:p w14:paraId="31D938EC"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75698262"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ДД.ММ.ГГГГ Правительством Москвы, ГОУ ВПО ММА им. И.М. Сеченова МЗ РФ и ЗАО «СК </w:t>
      </w:r>
      <w:proofErr w:type="spellStart"/>
      <w:r w:rsidRPr="00192E4F">
        <w:rPr>
          <w:rFonts w:ascii="Times New Roman" w:hAnsi="Times New Roman" w:cs="Times New Roman"/>
        </w:rPr>
        <w:t>Строймонтаж</w:t>
      </w:r>
      <w:proofErr w:type="spellEnd"/>
      <w:r w:rsidRPr="00192E4F">
        <w:rPr>
          <w:rFonts w:ascii="Times New Roman" w:hAnsi="Times New Roman" w:cs="Times New Roman"/>
        </w:rPr>
        <w:t xml:space="preserve">» заключён Инвестиционный контракт. По условиям Контракта и Распоряжения Правительства Москвы, в собственность ЗАО «СК </w:t>
      </w:r>
      <w:proofErr w:type="spellStart"/>
      <w:r w:rsidRPr="00192E4F">
        <w:rPr>
          <w:rFonts w:ascii="Times New Roman" w:hAnsi="Times New Roman" w:cs="Times New Roman"/>
        </w:rPr>
        <w:t>Строймонтаж</w:t>
      </w:r>
      <w:proofErr w:type="spellEnd"/>
      <w:r w:rsidRPr="00192E4F">
        <w:rPr>
          <w:rFonts w:ascii="Times New Roman" w:hAnsi="Times New Roman" w:cs="Times New Roman"/>
        </w:rPr>
        <w:t xml:space="preserve">» переходит, в том числе, 100 %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 xml:space="preserve">-мест в (гаражном комплексе) подземных автостоянках жилого комплекса «Корона-3». </w:t>
      </w:r>
    </w:p>
    <w:p w14:paraId="6BBBE2D5"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21FA01B0"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ДД.ММ.ГГГГ ЗАО «СК </w:t>
      </w:r>
      <w:proofErr w:type="spellStart"/>
      <w:r w:rsidRPr="00192E4F">
        <w:rPr>
          <w:rFonts w:ascii="Times New Roman" w:hAnsi="Times New Roman" w:cs="Times New Roman"/>
        </w:rPr>
        <w:t>Строймонтаж</w:t>
      </w:r>
      <w:proofErr w:type="spellEnd"/>
      <w:r w:rsidRPr="00192E4F">
        <w:rPr>
          <w:rFonts w:ascii="Times New Roman" w:hAnsi="Times New Roman" w:cs="Times New Roman"/>
        </w:rPr>
        <w:t>» заключило с ЧКОО «</w:t>
      </w:r>
      <w:proofErr w:type="spellStart"/>
      <w:r w:rsidRPr="00192E4F">
        <w:rPr>
          <w:rFonts w:ascii="Times New Roman" w:hAnsi="Times New Roman" w:cs="Times New Roman"/>
        </w:rPr>
        <w:t>Манео</w:t>
      </w:r>
      <w:proofErr w:type="spellEnd"/>
      <w:r w:rsidRPr="00192E4F">
        <w:rPr>
          <w:rFonts w:ascii="Times New Roman" w:hAnsi="Times New Roman" w:cs="Times New Roman"/>
        </w:rPr>
        <w:t xml:space="preserve"> </w:t>
      </w:r>
      <w:proofErr w:type="spellStart"/>
      <w:r w:rsidRPr="00192E4F">
        <w:rPr>
          <w:rFonts w:ascii="Times New Roman" w:hAnsi="Times New Roman" w:cs="Times New Roman"/>
        </w:rPr>
        <w:t>Элайнс</w:t>
      </w:r>
      <w:proofErr w:type="spellEnd"/>
      <w:r w:rsidRPr="00192E4F">
        <w:rPr>
          <w:rFonts w:ascii="Times New Roman" w:hAnsi="Times New Roman" w:cs="Times New Roman"/>
        </w:rPr>
        <w:t xml:space="preserve"> Лимитед» Инвестиционный договор № о совместном участии в строительстве второй очереди многоэтажного жилого комплекса «Корона-3». Обязательства ЧКОО «</w:t>
      </w:r>
      <w:proofErr w:type="spellStart"/>
      <w:r w:rsidRPr="00192E4F">
        <w:rPr>
          <w:rFonts w:ascii="Times New Roman" w:hAnsi="Times New Roman" w:cs="Times New Roman"/>
        </w:rPr>
        <w:t>Манео</w:t>
      </w:r>
      <w:proofErr w:type="spellEnd"/>
      <w:r w:rsidRPr="00192E4F">
        <w:rPr>
          <w:rFonts w:ascii="Times New Roman" w:hAnsi="Times New Roman" w:cs="Times New Roman"/>
        </w:rPr>
        <w:t xml:space="preserve"> </w:t>
      </w:r>
      <w:proofErr w:type="spellStart"/>
      <w:r w:rsidRPr="00192E4F">
        <w:rPr>
          <w:rFonts w:ascii="Times New Roman" w:hAnsi="Times New Roman" w:cs="Times New Roman"/>
        </w:rPr>
        <w:t>Элайнс</w:t>
      </w:r>
      <w:proofErr w:type="spellEnd"/>
      <w:r w:rsidRPr="00192E4F">
        <w:rPr>
          <w:rFonts w:ascii="Times New Roman" w:hAnsi="Times New Roman" w:cs="Times New Roman"/>
        </w:rPr>
        <w:t xml:space="preserve"> Лимитед» перед ЗАО «СК </w:t>
      </w:r>
      <w:proofErr w:type="spellStart"/>
      <w:r w:rsidRPr="00192E4F">
        <w:rPr>
          <w:rFonts w:ascii="Times New Roman" w:hAnsi="Times New Roman" w:cs="Times New Roman"/>
        </w:rPr>
        <w:t>Строймонтаж</w:t>
      </w:r>
      <w:proofErr w:type="spellEnd"/>
      <w:r w:rsidRPr="00192E4F">
        <w:rPr>
          <w:rFonts w:ascii="Times New Roman" w:hAnsi="Times New Roman" w:cs="Times New Roman"/>
        </w:rPr>
        <w:t xml:space="preserve">» о перечислении денежных средств по договору выполнены в полном объеме, что подтверждается Актом о выполнении обязательств от ДД.ММ.ГГГГ </w:t>
      </w:r>
    </w:p>
    <w:p w14:paraId="0F1F7D9B"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46224D6B"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ДД.ММ.ГГГГ ЧКОО «</w:t>
      </w:r>
      <w:proofErr w:type="spellStart"/>
      <w:r w:rsidRPr="00192E4F">
        <w:rPr>
          <w:rFonts w:ascii="Times New Roman" w:hAnsi="Times New Roman" w:cs="Times New Roman"/>
        </w:rPr>
        <w:t>Манео</w:t>
      </w:r>
      <w:proofErr w:type="spellEnd"/>
      <w:r w:rsidRPr="00192E4F">
        <w:rPr>
          <w:rFonts w:ascii="Times New Roman" w:hAnsi="Times New Roman" w:cs="Times New Roman"/>
        </w:rPr>
        <w:t xml:space="preserve"> </w:t>
      </w:r>
      <w:proofErr w:type="spellStart"/>
      <w:r w:rsidRPr="00192E4F">
        <w:rPr>
          <w:rFonts w:ascii="Times New Roman" w:hAnsi="Times New Roman" w:cs="Times New Roman"/>
        </w:rPr>
        <w:t>Элайнс</w:t>
      </w:r>
      <w:proofErr w:type="spellEnd"/>
      <w:r w:rsidRPr="00192E4F">
        <w:rPr>
          <w:rFonts w:ascii="Times New Roman" w:hAnsi="Times New Roman" w:cs="Times New Roman"/>
        </w:rPr>
        <w:t xml:space="preserve"> Лимитед» и ЗАО «</w:t>
      </w:r>
      <w:proofErr w:type="spellStart"/>
      <w:r w:rsidRPr="00192E4F">
        <w:rPr>
          <w:rFonts w:ascii="Times New Roman" w:hAnsi="Times New Roman" w:cs="Times New Roman"/>
        </w:rPr>
        <w:t>Конкордия-эссет</w:t>
      </w:r>
      <w:proofErr w:type="spellEnd"/>
      <w:r w:rsidRPr="00192E4F">
        <w:rPr>
          <w:rFonts w:ascii="Times New Roman" w:hAnsi="Times New Roman" w:cs="Times New Roman"/>
        </w:rPr>
        <w:t xml:space="preserve"> менеджмент» «Д.У.» «ЗПИФН «Фонд Федерация» подписано Соглашение об уступке права требования по Инвестиционному договор № о совместном участии в строительстве второй очереди многоэтажного жилого комплекса «Корона-3» с одновременным подписанием Дополнительного соглашения № между ЗАО «СК </w:t>
      </w:r>
      <w:proofErr w:type="spellStart"/>
      <w:r w:rsidRPr="00192E4F">
        <w:rPr>
          <w:rFonts w:ascii="Times New Roman" w:hAnsi="Times New Roman" w:cs="Times New Roman"/>
        </w:rPr>
        <w:t>Строймонтаж</w:t>
      </w:r>
      <w:proofErr w:type="spellEnd"/>
      <w:r w:rsidRPr="00192E4F">
        <w:rPr>
          <w:rFonts w:ascii="Times New Roman" w:hAnsi="Times New Roman" w:cs="Times New Roman"/>
        </w:rPr>
        <w:t>», ЧКОО «</w:t>
      </w:r>
      <w:proofErr w:type="spellStart"/>
      <w:r w:rsidRPr="00192E4F">
        <w:rPr>
          <w:rFonts w:ascii="Times New Roman" w:hAnsi="Times New Roman" w:cs="Times New Roman"/>
        </w:rPr>
        <w:t>Манео</w:t>
      </w:r>
      <w:proofErr w:type="spellEnd"/>
      <w:r w:rsidRPr="00192E4F">
        <w:rPr>
          <w:rFonts w:ascii="Times New Roman" w:hAnsi="Times New Roman" w:cs="Times New Roman"/>
        </w:rPr>
        <w:t xml:space="preserve"> </w:t>
      </w:r>
      <w:proofErr w:type="spellStart"/>
      <w:r w:rsidRPr="00192E4F">
        <w:rPr>
          <w:rFonts w:ascii="Times New Roman" w:hAnsi="Times New Roman" w:cs="Times New Roman"/>
        </w:rPr>
        <w:t>Элайнс</w:t>
      </w:r>
      <w:proofErr w:type="spellEnd"/>
      <w:r w:rsidRPr="00192E4F">
        <w:rPr>
          <w:rFonts w:ascii="Times New Roman" w:hAnsi="Times New Roman" w:cs="Times New Roman"/>
        </w:rPr>
        <w:t xml:space="preserve"> Лимитед» и ЗАО «</w:t>
      </w:r>
      <w:proofErr w:type="spellStart"/>
      <w:r w:rsidRPr="00192E4F">
        <w:rPr>
          <w:rFonts w:ascii="Times New Roman" w:hAnsi="Times New Roman" w:cs="Times New Roman"/>
        </w:rPr>
        <w:t>Конкордия-эссет</w:t>
      </w:r>
      <w:proofErr w:type="spellEnd"/>
      <w:r w:rsidRPr="00192E4F">
        <w:rPr>
          <w:rFonts w:ascii="Times New Roman" w:hAnsi="Times New Roman" w:cs="Times New Roman"/>
        </w:rPr>
        <w:t xml:space="preserve"> менеджмент» «Д.У.» «ЗПИФН «Фонд Федерация» об уступке права требования по Инвестиционному договору №. Все права ЧКОО «</w:t>
      </w:r>
      <w:proofErr w:type="spellStart"/>
      <w:r w:rsidRPr="00192E4F">
        <w:rPr>
          <w:rFonts w:ascii="Times New Roman" w:hAnsi="Times New Roman" w:cs="Times New Roman"/>
        </w:rPr>
        <w:t>Манео</w:t>
      </w:r>
      <w:proofErr w:type="spellEnd"/>
      <w:r w:rsidRPr="00192E4F">
        <w:rPr>
          <w:rFonts w:ascii="Times New Roman" w:hAnsi="Times New Roman" w:cs="Times New Roman"/>
        </w:rPr>
        <w:t xml:space="preserve"> </w:t>
      </w:r>
      <w:proofErr w:type="spellStart"/>
      <w:r w:rsidRPr="00192E4F">
        <w:rPr>
          <w:rFonts w:ascii="Times New Roman" w:hAnsi="Times New Roman" w:cs="Times New Roman"/>
        </w:rPr>
        <w:t>Элайнс</w:t>
      </w:r>
      <w:proofErr w:type="spellEnd"/>
      <w:r w:rsidRPr="00192E4F">
        <w:rPr>
          <w:rFonts w:ascii="Times New Roman" w:hAnsi="Times New Roman" w:cs="Times New Roman"/>
        </w:rPr>
        <w:t xml:space="preserve"> Лимитед» перешли к ЗАО «</w:t>
      </w:r>
      <w:proofErr w:type="spellStart"/>
      <w:r w:rsidRPr="00192E4F">
        <w:rPr>
          <w:rFonts w:ascii="Times New Roman" w:hAnsi="Times New Roman" w:cs="Times New Roman"/>
        </w:rPr>
        <w:t>Конкордия</w:t>
      </w:r>
      <w:proofErr w:type="spellEnd"/>
      <w:r w:rsidRPr="00192E4F">
        <w:rPr>
          <w:rFonts w:ascii="Times New Roman" w:hAnsi="Times New Roman" w:cs="Times New Roman"/>
        </w:rPr>
        <w:t>–</w:t>
      </w:r>
      <w:proofErr w:type="spellStart"/>
      <w:r w:rsidRPr="00192E4F">
        <w:rPr>
          <w:rFonts w:ascii="Times New Roman" w:hAnsi="Times New Roman" w:cs="Times New Roman"/>
        </w:rPr>
        <w:t>эссет</w:t>
      </w:r>
      <w:proofErr w:type="spellEnd"/>
      <w:r w:rsidRPr="00192E4F">
        <w:rPr>
          <w:rFonts w:ascii="Times New Roman" w:hAnsi="Times New Roman" w:cs="Times New Roman"/>
        </w:rPr>
        <w:t xml:space="preserve"> менеджмент» «Д.У.» «ЗПИФН «Фонд Федерация», что подтверждается Актом об исполнении обязательств по Соглашению от ДД.ММ.ГГГГ (</w:t>
      </w:r>
      <w:proofErr w:type="spellStart"/>
      <w:r w:rsidRPr="00192E4F">
        <w:rPr>
          <w:rFonts w:ascii="Times New Roman" w:hAnsi="Times New Roman" w:cs="Times New Roman"/>
        </w:rPr>
        <w:t>л.д</w:t>
      </w:r>
      <w:proofErr w:type="spellEnd"/>
      <w:r w:rsidRPr="00192E4F">
        <w:rPr>
          <w:rFonts w:ascii="Times New Roman" w:hAnsi="Times New Roman" w:cs="Times New Roman"/>
        </w:rPr>
        <w:t>. 26-48).</w:t>
      </w:r>
    </w:p>
    <w:p w14:paraId="2D00DEDC"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1572615C"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ДД.ММ.ГГГГ ЗАО «СК </w:t>
      </w:r>
      <w:proofErr w:type="spellStart"/>
      <w:r w:rsidRPr="00192E4F">
        <w:rPr>
          <w:rFonts w:ascii="Times New Roman" w:hAnsi="Times New Roman" w:cs="Times New Roman"/>
        </w:rPr>
        <w:t>Строймонтаж</w:t>
      </w:r>
      <w:proofErr w:type="spellEnd"/>
      <w:r w:rsidRPr="00192E4F">
        <w:rPr>
          <w:rFonts w:ascii="Times New Roman" w:hAnsi="Times New Roman" w:cs="Times New Roman"/>
        </w:rPr>
        <w:t>» и ЗАО «</w:t>
      </w:r>
      <w:proofErr w:type="spellStart"/>
      <w:r w:rsidRPr="00192E4F">
        <w:rPr>
          <w:rFonts w:ascii="Times New Roman" w:hAnsi="Times New Roman" w:cs="Times New Roman"/>
        </w:rPr>
        <w:t>Конкордия</w:t>
      </w:r>
      <w:proofErr w:type="spellEnd"/>
      <w:r w:rsidRPr="00192E4F">
        <w:rPr>
          <w:rFonts w:ascii="Times New Roman" w:hAnsi="Times New Roman" w:cs="Times New Roman"/>
        </w:rPr>
        <w:t>–</w:t>
      </w:r>
      <w:proofErr w:type="spellStart"/>
      <w:r w:rsidRPr="00192E4F">
        <w:rPr>
          <w:rFonts w:ascii="Times New Roman" w:hAnsi="Times New Roman" w:cs="Times New Roman"/>
        </w:rPr>
        <w:t>эссет</w:t>
      </w:r>
      <w:proofErr w:type="spellEnd"/>
      <w:r w:rsidRPr="00192E4F">
        <w:rPr>
          <w:rFonts w:ascii="Times New Roman" w:hAnsi="Times New Roman" w:cs="Times New Roman"/>
        </w:rPr>
        <w:t xml:space="preserve"> менеджмент» «Д.У.» «ЗПИФН «Фонд Федерация» подписано Дополнительное соглашение № о закреплении за ЗАО «</w:t>
      </w:r>
      <w:proofErr w:type="spellStart"/>
      <w:r w:rsidRPr="00192E4F">
        <w:rPr>
          <w:rFonts w:ascii="Times New Roman" w:hAnsi="Times New Roman" w:cs="Times New Roman"/>
        </w:rPr>
        <w:t>Конкордия-эссет</w:t>
      </w:r>
      <w:proofErr w:type="spellEnd"/>
      <w:r w:rsidRPr="00192E4F">
        <w:rPr>
          <w:rFonts w:ascii="Times New Roman" w:hAnsi="Times New Roman" w:cs="Times New Roman"/>
        </w:rPr>
        <w:t xml:space="preserve"> менеджмент» 538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 xml:space="preserve">-мест, включая спорное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 xml:space="preserve">-место. </w:t>
      </w:r>
    </w:p>
    <w:p w14:paraId="600DCC2E"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0C5EDEAD"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ДД.ММ.ГГГГ ЗАО «</w:t>
      </w:r>
      <w:proofErr w:type="spellStart"/>
      <w:r w:rsidRPr="00192E4F">
        <w:rPr>
          <w:rFonts w:ascii="Times New Roman" w:hAnsi="Times New Roman" w:cs="Times New Roman"/>
        </w:rPr>
        <w:t>Конкордия-эссет</w:t>
      </w:r>
      <w:proofErr w:type="spellEnd"/>
      <w:r w:rsidRPr="00192E4F">
        <w:rPr>
          <w:rFonts w:ascii="Times New Roman" w:hAnsi="Times New Roman" w:cs="Times New Roman"/>
        </w:rPr>
        <w:t xml:space="preserve"> менеджмент» Д.У. ЗПИФН «Фонд Федерация» и Григорьева Ю.В. заключили Соглашение об уступке прав № по Инвестиционному договору № от ДД.ММ.ГГГГ, согласно которому доля истца в строящемся объекте, пропорционально инвестиционному взносу, определялась в натуре, после ввода комплекса в эксплуатацию, как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-место с проектным номером № на № уровне (отметка – №, отсек №). Обязательство по внесению инвестиционного взноса исполнено истцом надлежащим образом, в полном объёме, что подтверждается копией квитанции на сумму &lt;данные изъяты&gt; рублей (</w:t>
      </w:r>
      <w:proofErr w:type="spellStart"/>
      <w:r w:rsidRPr="00192E4F">
        <w:rPr>
          <w:rFonts w:ascii="Times New Roman" w:hAnsi="Times New Roman" w:cs="Times New Roman"/>
        </w:rPr>
        <w:t>л.д</w:t>
      </w:r>
      <w:proofErr w:type="spellEnd"/>
      <w:r w:rsidRPr="00192E4F">
        <w:rPr>
          <w:rFonts w:ascii="Times New Roman" w:hAnsi="Times New Roman" w:cs="Times New Roman"/>
        </w:rPr>
        <w:t xml:space="preserve">. 53). Таким образом, все права и обязанности в отношении предусмотренного договором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-места перешли к истцу (</w:t>
      </w:r>
      <w:proofErr w:type="spellStart"/>
      <w:r w:rsidRPr="00192E4F">
        <w:rPr>
          <w:rFonts w:ascii="Times New Roman" w:hAnsi="Times New Roman" w:cs="Times New Roman"/>
        </w:rPr>
        <w:t>л.д</w:t>
      </w:r>
      <w:proofErr w:type="spellEnd"/>
      <w:r w:rsidRPr="00192E4F">
        <w:rPr>
          <w:rFonts w:ascii="Times New Roman" w:hAnsi="Times New Roman" w:cs="Times New Roman"/>
        </w:rPr>
        <w:t>. 49-53).</w:t>
      </w:r>
    </w:p>
    <w:p w14:paraId="2E913DC8"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14FBFE92"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Подземная стоянка с заглублённым проездом, расположенная по адресу: &lt;адрес&gt; (строительный адрес: &lt;адрес&gt;), введена в эксплуатацию ДД.ММ.ГГГГ, согласно </w:t>
      </w:r>
      <w:proofErr w:type="gramStart"/>
      <w:r w:rsidRPr="00192E4F">
        <w:rPr>
          <w:rFonts w:ascii="Times New Roman" w:hAnsi="Times New Roman" w:cs="Times New Roman"/>
        </w:rPr>
        <w:t>Разрешению</w:t>
      </w:r>
      <w:proofErr w:type="gramEnd"/>
      <w:r w:rsidRPr="00192E4F">
        <w:rPr>
          <w:rFonts w:ascii="Times New Roman" w:hAnsi="Times New Roman" w:cs="Times New Roman"/>
        </w:rPr>
        <w:t xml:space="preserve"> на ввод объекта в эксплуатацию №. </w:t>
      </w:r>
    </w:p>
    <w:p w14:paraId="2261E382"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2061BC1C"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Согласно Акту приёма-передачи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 xml:space="preserve">-места от ДД.ММ.ГГГГ подписанному ЗАО «СК </w:t>
      </w:r>
      <w:proofErr w:type="spellStart"/>
      <w:r w:rsidRPr="00192E4F">
        <w:rPr>
          <w:rFonts w:ascii="Times New Roman" w:hAnsi="Times New Roman" w:cs="Times New Roman"/>
        </w:rPr>
        <w:t>Строймонтаж</w:t>
      </w:r>
      <w:proofErr w:type="spellEnd"/>
      <w:proofErr w:type="gramStart"/>
      <w:r w:rsidRPr="00192E4F">
        <w:rPr>
          <w:rFonts w:ascii="Times New Roman" w:hAnsi="Times New Roman" w:cs="Times New Roman"/>
        </w:rPr>
        <w:t>»</w:t>
      </w:r>
      <w:proofErr w:type="gramEnd"/>
      <w:r w:rsidRPr="00192E4F">
        <w:rPr>
          <w:rFonts w:ascii="Times New Roman" w:hAnsi="Times New Roman" w:cs="Times New Roman"/>
        </w:rPr>
        <w:t xml:space="preserve"> и истцом, компания-инвестор передала, а участник-инвестор приняла </w:t>
      </w:r>
      <w:proofErr w:type="spellStart"/>
      <w:r w:rsidRPr="00192E4F">
        <w:rPr>
          <w:rFonts w:ascii="Times New Roman" w:hAnsi="Times New Roman" w:cs="Times New Roman"/>
        </w:rPr>
        <w:lastRenderedPageBreak/>
        <w:t>машино</w:t>
      </w:r>
      <w:proofErr w:type="spellEnd"/>
      <w:r w:rsidRPr="00192E4F">
        <w:rPr>
          <w:rFonts w:ascii="Times New Roman" w:hAnsi="Times New Roman" w:cs="Times New Roman"/>
        </w:rPr>
        <w:t>-место № (проектный №, отсек №, уровень №, отметка №), общей площадью &lt;данные изъяты&gt; (согласно данным технической инвентаризации) на -1 этаже подземной автостоянки жилого комплекса, расположенного по адресу: &lt;адрес&gt; (</w:t>
      </w:r>
      <w:proofErr w:type="spellStart"/>
      <w:r w:rsidRPr="00192E4F">
        <w:rPr>
          <w:rFonts w:ascii="Times New Roman" w:hAnsi="Times New Roman" w:cs="Times New Roman"/>
        </w:rPr>
        <w:t>л.д</w:t>
      </w:r>
      <w:proofErr w:type="spellEnd"/>
      <w:r w:rsidRPr="00192E4F">
        <w:rPr>
          <w:rFonts w:ascii="Times New Roman" w:hAnsi="Times New Roman" w:cs="Times New Roman"/>
        </w:rPr>
        <w:t xml:space="preserve">. 68). </w:t>
      </w:r>
    </w:p>
    <w:p w14:paraId="607A3564"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4B5F3883"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Истец, заключая и подписывая соглашение, перечисляя по нему денежные средства, имела намерение на приобретение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 xml:space="preserve">-места в собственность. В период заключения договора, объект ещё не был создан в полном объеме (не введён в эксплуатацию в установленном порядке). </w:t>
      </w:r>
    </w:p>
    <w:p w14:paraId="1F07C4BF"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08138DFC"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Право собственности возникает в силу договора или в связи с созданием новой вещи (часть 1 и 2 ст. </w:t>
      </w:r>
      <w:hyperlink r:id="rId5" w:history="1">
        <w:r w:rsidRPr="00192E4F">
          <w:rPr>
            <w:rFonts w:ascii="Times New Roman" w:hAnsi="Times New Roman" w:cs="Times New Roman"/>
            <w:color w:val="2E4B74"/>
            <w:u w:val="single" w:color="2E4B74"/>
          </w:rPr>
          <w:t>218 ГК РФ</w:t>
        </w:r>
      </w:hyperlink>
      <w:r w:rsidRPr="00192E4F">
        <w:rPr>
          <w:rFonts w:ascii="Times New Roman" w:hAnsi="Times New Roman" w:cs="Times New Roman"/>
        </w:rPr>
        <w:t xml:space="preserve">). </w:t>
      </w:r>
    </w:p>
    <w:p w14:paraId="713AB1AB"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73BEE501"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Внесение истцом денежных средств за спорное нежилое помещение, право истца на регистрацию права собственности на спорное нежилое помещение, ответчиком не оспариваются, кроме того, ответчик передал спорное нежилое помещение истцу, чем подтвердил отсутствие имущественных претензий к истцу. </w:t>
      </w:r>
    </w:p>
    <w:p w14:paraId="7D64492D"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0B584042"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Согласно ст. 3 Федерального закона «Об участии в долевом строительстве многоквартирных домов и иных объектов недвижимости»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или договора аренды такого земельного участка.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 в долевом строительстве. В соответствии со ст. 12 указанного Закона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 </w:t>
      </w:r>
    </w:p>
    <w:p w14:paraId="53A5CFA9"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1B1C5C44"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В силу ст. </w:t>
      </w:r>
      <w:hyperlink r:id="rId6" w:history="1">
        <w:r w:rsidRPr="00192E4F">
          <w:rPr>
            <w:rFonts w:ascii="Times New Roman" w:hAnsi="Times New Roman" w:cs="Times New Roman"/>
            <w:color w:val="2E4B74"/>
            <w:u w:val="single" w:color="2E4B74"/>
          </w:rPr>
          <w:t>219 ГК РФ</w:t>
        </w:r>
      </w:hyperlink>
      <w:r w:rsidRPr="00192E4F">
        <w:rPr>
          <w:rFonts w:ascii="Times New Roman" w:hAnsi="Times New Roman" w:cs="Times New Roman"/>
        </w:rPr>
        <w:t xml:space="preserve">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 Заключить Инвестиционный договор истец и ответчик имели право. </w:t>
      </w:r>
    </w:p>
    <w:p w14:paraId="2A0C5653"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36587BC7"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В п. 3 ст. </w:t>
      </w:r>
      <w:hyperlink r:id="rId7" w:anchor="loM29bqhTQWJ" w:history="1">
        <w:r w:rsidRPr="00192E4F">
          <w:rPr>
            <w:rFonts w:ascii="Times New Roman" w:hAnsi="Times New Roman" w:cs="Times New Roman"/>
            <w:color w:val="2E4B74"/>
            <w:u w:val="single" w:color="2E4B74"/>
          </w:rPr>
          <w:t>2</w:t>
        </w:r>
      </w:hyperlink>
      <w:r w:rsidRPr="00192E4F">
        <w:rPr>
          <w:rFonts w:ascii="Times New Roman" w:hAnsi="Times New Roman" w:cs="Times New Roman"/>
        </w:rPr>
        <w:t xml:space="preserve"> Закона № 1488-1 от 26.06.1991 г. «Об инвестиционной деятельности в РСФСР» указано, что инвесторы – это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 В качестве инвесторов могут выступать: органы, уполномоченные управлять государственным и муниципальным имуществом или имущественными правами; граждане, предприятия, предпринимательские объединения и другие юридические лица; иностранные физические и юридические лица, государства и международные организации. Ст. 3 указанного закона предусматривает, что объектами инвестиционной деятельности являются вновь создаваемые и </w:t>
      </w:r>
      <w:proofErr w:type="gramStart"/>
      <w:r w:rsidRPr="00192E4F">
        <w:rPr>
          <w:rFonts w:ascii="Times New Roman" w:hAnsi="Times New Roman" w:cs="Times New Roman"/>
        </w:rPr>
        <w:t xml:space="preserve">модернизируемые основные </w:t>
      </w:r>
      <w:r w:rsidRPr="00192E4F">
        <w:rPr>
          <w:rFonts w:ascii="Times New Roman" w:hAnsi="Times New Roman" w:cs="Times New Roman"/>
        </w:rPr>
        <w:lastRenderedPageBreak/>
        <w:t>фонды</w:t>
      </w:r>
      <w:proofErr w:type="gramEnd"/>
      <w:r w:rsidRPr="00192E4F">
        <w:rPr>
          <w:rFonts w:ascii="Times New Roman" w:hAnsi="Times New Roman" w:cs="Times New Roman"/>
        </w:rPr>
        <w:t xml:space="preserve"> и оборотные средства во всех отраслях и сферах народного хозяйства, целевые денежные средства, другие объекты собственности, а также имущественные права. </w:t>
      </w:r>
    </w:p>
    <w:p w14:paraId="7B916206"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136A6D21"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В соответствии со ст. </w:t>
      </w:r>
      <w:hyperlink r:id="rId8" w:history="1">
        <w:r w:rsidRPr="00192E4F">
          <w:rPr>
            <w:rFonts w:ascii="Times New Roman" w:hAnsi="Times New Roman" w:cs="Times New Roman"/>
            <w:color w:val="2E4B74"/>
            <w:u w:val="single" w:color="2E4B74"/>
          </w:rPr>
          <w:t>309 ГК РФ</w:t>
        </w:r>
      </w:hyperlink>
      <w:r w:rsidRPr="00192E4F">
        <w:rPr>
          <w:rFonts w:ascii="Times New Roman" w:hAnsi="Times New Roman" w:cs="Times New Roman"/>
        </w:rPr>
        <w:t xml:space="preserve"> обязательства должны исполняться надлежащим образом в соответствии с условиями обязательства. </w:t>
      </w:r>
    </w:p>
    <w:p w14:paraId="74E942A8"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33AF25A9"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Суд приходит к выводу, что исковые требования обоснованы и подлежат удовлетворению, так как спорное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 xml:space="preserve">-место передано истцу, истец исполнила обязательства по его оплате, истец пользуется указанным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-местом.</w:t>
      </w:r>
    </w:p>
    <w:p w14:paraId="61449D55"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2054B706"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На основании изложенного, руководствуясь ст. ст. </w:t>
      </w:r>
      <w:hyperlink r:id="rId9" w:history="1">
        <w:r w:rsidRPr="00192E4F">
          <w:rPr>
            <w:rFonts w:ascii="Times New Roman" w:hAnsi="Times New Roman" w:cs="Times New Roman"/>
            <w:color w:val="2E4B74"/>
            <w:u w:val="single" w:color="2E4B74"/>
          </w:rPr>
          <w:t>194</w:t>
        </w:r>
      </w:hyperlink>
      <w:r w:rsidRPr="00192E4F">
        <w:rPr>
          <w:rFonts w:ascii="Times New Roman" w:hAnsi="Times New Roman" w:cs="Times New Roman"/>
        </w:rPr>
        <w:t>-</w:t>
      </w:r>
      <w:hyperlink r:id="rId10" w:history="1">
        <w:r w:rsidRPr="00192E4F">
          <w:rPr>
            <w:rFonts w:ascii="Times New Roman" w:hAnsi="Times New Roman" w:cs="Times New Roman"/>
            <w:color w:val="2E4B74"/>
            <w:u w:val="single" w:color="2E4B74"/>
          </w:rPr>
          <w:t>198 ГПК РФ</w:t>
        </w:r>
      </w:hyperlink>
      <w:r w:rsidRPr="00192E4F">
        <w:rPr>
          <w:rFonts w:ascii="Times New Roman" w:hAnsi="Times New Roman" w:cs="Times New Roman"/>
        </w:rPr>
        <w:t>, суд</w:t>
      </w:r>
    </w:p>
    <w:p w14:paraId="6CFE1F4B"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6C037056"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b/>
          <w:bCs/>
        </w:rPr>
        <w:t>РЕШИЛ:</w:t>
      </w:r>
    </w:p>
    <w:p w14:paraId="5AF98941"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32135FC0"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2C4D1A20"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 xml:space="preserve">Признать за Григорьевой Ю.В. право собственности на нежилое помещение - </w:t>
      </w:r>
      <w:proofErr w:type="spellStart"/>
      <w:r w:rsidRPr="00192E4F">
        <w:rPr>
          <w:rFonts w:ascii="Times New Roman" w:hAnsi="Times New Roman" w:cs="Times New Roman"/>
        </w:rPr>
        <w:t>машино</w:t>
      </w:r>
      <w:proofErr w:type="spellEnd"/>
      <w:r w:rsidRPr="00192E4F">
        <w:rPr>
          <w:rFonts w:ascii="Times New Roman" w:hAnsi="Times New Roman" w:cs="Times New Roman"/>
        </w:rPr>
        <w:t>-место №, на -1 этаже, тип: гаражи, общей площадью &lt;данные изъяты&gt;, расположенное по адресу: &lt;адрес&gt;</w:t>
      </w:r>
    </w:p>
    <w:p w14:paraId="24EFFB25"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258272CA"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Решение суда является основанием для государственной регистрации права собственности.</w:t>
      </w:r>
    </w:p>
    <w:p w14:paraId="187A79A4"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2D993C48" w14:textId="77777777" w:rsidR="00A61561" w:rsidRPr="00192E4F" w:rsidRDefault="00A61561" w:rsidP="00192E4F">
      <w:pPr>
        <w:widowControl w:val="0"/>
        <w:autoSpaceDE w:val="0"/>
        <w:autoSpaceDN w:val="0"/>
        <w:adjustRightInd w:val="0"/>
        <w:jc w:val="both"/>
        <w:rPr>
          <w:rFonts w:ascii="Times New Roman" w:hAnsi="Times New Roman" w:cs="Times New Roman"/>
        </w:rPr>
      </w:pPr>
      <w:r w:rsidRPr="00192E4F">
        <w:rPr>
          <w:rFonts w:ascii="Times New Roman" w:hAnsi="Times New Roman" w:cs="Times New Roman"/>
        </w:rPr>
        <w:t>Решение может быть обжаловано, в апелляционном порядке в Московский городской суд, в течение месяца со дня изготовления решения в окончательной форме.</w:t>
      </w:r>
    </w:p>
    <w:p w14:paraId="6AAA565E" w14:textId="77777777" w:rsidR="00A61561" w:rsidRPr="00192E4F" w:rsidRDefault="00A61561" w:rsidP="00192E4F">
      <w:pPr>
        <w:widowControl w:val="0"/>
        <w:autoSpaceDE w:val="0"/>
        <w:autoSpaceDN w:val="0"/>
        <w:adjustRightInd w:val="0"/>
        <w:jc w:val="both"/>
        <w:rPr>
          <w:rFonts w:ascii="Times New Roman" w:hAnsi="Times New Roman" w:cs="Times New Roman"/>
        </w:rPr>
      </w:pPr>
    </w:p>
    <w:p w14:paraId="23C0478A" w14:textId="77777777" w:rsidR="003822BA" w:rsidRPr="00192E4F" w:rsidRDefault="00A61561" w:rsidP="00192E4F">
      <w:pPr>
        <w:jc w:val="both"/>
        <w:rPr>
          <w:rFonts w:ascii="Times New Roman" w:hAnsi="Times New Roman" w:cs="Times New Roman"/>
        </w:rPr>
      </w:pPr>
      <w:r w:rsidRPr="00192E4F">
        <w:rPr>
          <w:rFonts w:ascii="Times New Roman" w:hAnsi="Times New Roman" w:cs="Times New Roman"/>
        </w:rPr>
        <w:t>Судья</w:t>
      </w:r>
    </w:p>
    <w:sectPr w:rsidR="003822BA" w:rsidRPr="00192E4F"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61"/>
    <w:rsid w:val="00192E4F"/>
    <w:rsid w:val="00375F28"/>
    <w:rsid w:val="006726B9"/>
    <w:rsid w:val="00A61561"/>
    <w:rsid w:val="00B775E6"/>
    <w:rsid w:val="00E8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E9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1/razdel-iii/podrazdel-1_1/glava-22/statia-309/?marker=fdoctlaw" TargetMode="External"/><Relationship Id="rId3" Type="http://schemas.openxmlformats.org/officeDocument/2006/relationships/webSettings" Target="webSettings.xml"/><Relationship Id="rId7" Type="http://schemas.openxmlformats.org/officeDocument/2006/relationships/hyperlink" Target="http://sudact.ru/law/zakon-rsfsr-ot-26061991-n-1488-1-ob/?marker=fdoctla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dact.ru/law/gk-rf-chast1/razdel-ii/glava-14/statia-219/?marker=fdoctlaw" TargetMode="External"/><Relationship Id="rId11" Type="http://schemas.openxmlformats.org/officeDocument/2006/relationships/fontTable" Target="fontTable.xml"/><Relationship Id="rId5" Type="http://schemas.openxmlformats.org/officeDocument/2006/relationships/hyperlink" Target="http://sudact.ru/law/gk-rf-chast1/razdel-ii/glava-14/statia-218/?marker=fdoctlaw" TargetMode="External"/><Relationship Id="rId10" Type="http://schemas.openxmlformats.org/officeDocument/2006/relationships/hyperlink" Target="http://sudact.ru/law/gpk-rf/razdel-ii/podrazdel-ii/glava-16/statia-198/?marker=fdoctlaw" TargetMode="External"/><Relationship Id="rId4" Type="http://schemas.openxmlformats.org/officeDocument/2006/relationships/hyperlink" Target="http://sudact.ru/law/gpk-rf/razdel-ii/podrazdel-ii/glava-15/statia-167/?marker=fdoctlaw" TargetMode="External"/><Relationship Id="rId9" Type="http://schemas.openxmlformats.org/officeDocument/2006/relationships/hyperlink" Target="http://sudact.ru/law/gpk-rf/razdel-ii/podrazdel-ii/glava-16/statia-194/?marker=fdoctlaw"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2017-02-16T13:11:00Z</dcterms:created>
  <dcterms:modified xsi:type="dcterms:W3CDTF">2017-02-16T13:11:00Z</dcterms:modified>
</cp:coreProperties>
</file>