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D7C" w:rsidRPr="00B83D7C" w:rsidRDefault="00B83D7C" w:rsidP="00B83D7C">
      <w:pPr>
        <w:spacing w:before="100" w:beforeAutospacing="1" w:after="100" w:afterAutospacing="1"/>
        <w:ind w:firstLine="720"/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b/>
          <w:bCs/>
          <w:color w:val="000000"/>
          <w:lang w:eastAsia="ru-RU"/>
        </w:rPr>
        <w:t>КУРСКИЙ ОБЛАСТНОЙ СУД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b/>
          <w:bCs/>
          <w:color w:val="000000"/>
          <w:lang w:eastAsia="ru-RU"/>
        </w:rPr>
        <w:t>АПЕЛЛЯЦИОННОЕ ОПРЕДЕЛЕНИЕ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Судебная коллегия по гражданским делам Курского областного суда в составе: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председательствующего Геращенко Е.М.,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судей </w:t>
      </w:r>
      <w:proofErr w:type="spellStart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Букреевой</w:t>
      </w:r>
      <w:proofErr w:type="spellEnd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 Е.В., Лобковой Е.А.,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при ведении протокола судебного заседания секретарем </w:t>
      </w:r>
      <w:proofErr w:type="spellStart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Шумской</w:t>
      </w:r>
      <w:proofErr w:type="spellEnd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 Е.Ю.,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рассмотрела в открытом судебном заседании 1 августа 2018 года дело по иску 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Л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Н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 к 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В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, 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Н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В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 об определении порядка оплаты жилого помещения и коммунальных услуг, выдаче отдельных платежных документов, поступившее по апелляционной жалобе ответчика 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Д.В. на решение Курчатовского городского суда Курской области от 3 мая 2018 года, которым постановлено: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«иск </w:t>
      </w:r>
      <w:proofErr w:type="spellStart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Л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Н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 удовлет</w:t>
      </w:r>
      <w:proofErr w:type="spellEnd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ворить.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Определить объем ежемесячных платежей за жилое помещение и коммунальные услуги, в </w:t>
      </w:r>
      <w:proofErr w:type="spellStart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т.ч</w:t>
      </w:r>
      <w:proofErr w:type="spellEnd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. за электроэнергию, по квартире &lt;адрес&gt;, в следующем порядке с выдачей отдельных платежных документов: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Л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Н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 в размере 1</w:t>
      </w:r>
      <w:r w:rsidR="003B36CC">
        <w:rPr>
          <w:rFonts w:ascii="-webkit-standard" w:eastAsia="Times New Roman" w:hAnsi="-webkit-standard" w:cs="Times New Roman"/>
          <w:color w:val="000000"/>
          <w:lang w:eastAsia="ru-RU"/>
        </w:rPr>
        <w:t>/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3 доли от общего размера ежемесячных платежей: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В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 и 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Н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 В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 в размере 2/3 доли от общего объема ежемесячных платежей.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Настоящее решение является основанием по взиманию платежей за жилье и коммунальные услуги, в </w:t>
      </w:r>
      <w:proofErr w:type="spellStart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т.ч</w:t>
      </w:r>
      <w:proofErr w:type="spellEnd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. за электроэнергию по квартире &lt;адрес&gt;, в указанном выше порядке». 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Заслушав доклад судьи Геращенко Е.М., судебная коллегия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У С Т А Н О В И Л А: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Л.Н. обратилась в суд с иском к 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Д.В., Д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Н.В. об определении порядка оплаты жилья и коммунальных услуг по жилому помещению – квартире &lt;адрес&gt; Курской области, выдаче отдельных платежных документов. В обоснование требований указала, что с 27.09.2008 г. истец состояла в зарегистрированном браке с ответчиком Д</w:t>
      </w:r>
      <w:r w:rsidR="00671DF0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Д.В., брак с которым расторгнут на основании решения мирового судьи судебного участка &lt;данные изъяты&gt; от ДД.ММ.ГГГГ На основании типового договора найма служебного жилого помещения от 06.04.2010 г., заключенного между Д</w:t>
      </w:r>
      <w:r w:rsidR="00671DF0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Д.В. и администрацией г. Курчатова, на состав семьи из трех человек (Д</w:t>
      </w:r>
      <w:r w:rsidR="00671DF0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Д.В., Д</w:t>
      </w:r>
      <w:r w:rsidR="00671DF0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Л.Н., Д</w:t>
      </w:r>
      <w:r w:rsidR="00671DF0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Н.В.) была предоставлена квартира &lt;данные изъяты&gt; общей площадью 52,6 </w:t>
      </w:r>
      <w:proofErr w:type="spellStart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кв.м</w:t>
      </w:r>
      <w:proofErr w:type="spellEnd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., расположенная в доме &lt;адрес&gt;. Данная квартира предоставлена в связи с прохождением супругами службы в ОМ &lt;данные изъяты&gt; МО МВД России &lt;данные изъяты&gt;. В настоящее время в квартире зарегистрированы три человека: истец Д</w:t>
      </w:r>
      <w:r w:rsidR="00671DF0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Л.Н., ответчики Д</w:t>
      </w:r>
      <w:r w:rsidR="00671DF0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Д.В. и </w:t>
      </w:r>
      <w:proofErr w:type="spellStart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Д</w:t>
      </w:r>
      <w:r w:rsidR="00671DF0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Н.В.;</w:t>
      </w:r>
      <w:proofErr w:type="spellEnd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 начисления квартплаты производятся из расчета трех человек. Во внесудебном порядке разрешить вопрос о добровольном порядке оплаты жилья не представляется возможным. Просила суд с учетом уточнения, 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lastRenderedPageBreak/>
        <w:t>определить объем ежемесячных платежей за жилое помещение и коммунальные услуги по квартире &lt;адрес&gt; в следующем порядке: ей в размере 1\3 от общего объема ежемесячных платежей, ответчикам Д</w:t>
      </w:r>
      <w:r w:rsidR="00671DF0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Д.В. и Д</w:t>
      </w:r>
      <w:r w:rsidR="00671DF0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Н.В. в размере 2\3 от общего объема ежемесячных платежей; обязать ООО «ЕИРКЦ» г. Курчатова и АО «</w:t>
      </w:r>
      <w:proofErr w:type="spellStart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КурскАтомэнергоСбыт</w:t>
      </w:r>
      <w:proofErr w:type="spellEnd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» производить начисление платы за жилое помещение и коммунальные услуги в указанном выше порядке, с выдачей отдельных платежных документов.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Судом постановлено указанное выше решение, об отмене которого по доводам апелляционной жалобы просит ответчик Д</w:t>
      </w:r>
      <w:r w:rsidR="00671DF0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Д.В., указывая на его незаконность и необоснованность.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В судебное заседание не явились ответчики Д</w:t>
      </w:r>
      <w:r w:rsidR="00671DF0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Д.В., Д</w:t>
      </w:r>
      <w:r w:rsidR="00671DF0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Н.В., представители третьих лиц ООО «ЕИРКЦ» г. Курчатова, АО «</w:t>
      </w:r>
      <w:proofErr w:type="spellStart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КурскАтомЭнергоСбыт</w:t>
      </w:r>
      <w:proofErr w:type="spellEnd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», ООО «Управляющая компания Уютный дом», о времени и месте рассмотрения дела извещены надлежащим образом.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В судебное заседание не явилась истец Д</w:t>
      </w:r>
      <w:r w:rsidR="00671DF0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Л.Н., о месте и времени рассмотрения дела извещена надлежащим образом, воспользовалась своим правом на ведение дела через представителя.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Судебная коллегия в силу ст. 167 ГПК РФ полагает возможным рассмотреть дело в отсутствие не явившихся сторон.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В судебном заседании представитель истца Д</w:t>
      </w:r>
      <w:r w:rsidR="00671DF0" w:rsidRPr="00671DF0">
        <w:rPr>
          <w:rFonts w:ascii="-webkit-standard" w:eastAsia="Times New Roman" w:hAnsi="-webkit-standard" w:cs="Times New Roman"/>
          <w:color w:val="000000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Л.Н. </w:t>
      </w:r>
      <w:r w:rsidR="00671DF0" w:rsidRPr="00671DF0">
        <w:rPr>
          <w:rFonts w:ascii="-webkit-standard" w:eastAsia="Times New Roman" w:hAnsi="-webkit-standard" w:cs="Times New Roman"/>
          <w:color w:val="000000"/>
          <w:lang w:eastAsia="ru-RU"/>
        </w:rPr>
        <w:t>адвокат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 </w:t>
      </w:r>
      <w:r w:rsidRPr="00B83D7C">
        <w:rPr>
          <w:rFonts w:ascii="-webkit-standard" w:eastAsia="Times New Roman" w:hAnsi="-webkit-standard" w:cs="Times New Roman"/>
          <w:b/>
          <w:bCs/>
          <w:shd w:val="clear" w:color="auto" w:fill="FFFF00"/>
          <w:lang w:eastAsia="ru-RU"/>
        </w:rPr>
        <w:t>Васильева</w:t>
      </w:r>
      <w:r w:rsidRPr="00B83D7C">
        <w:rPr>
          <w:rFonts w:ascii="-webkit-standard" w:eastAsia="Times New Roman" w:hAnsi="-webkit-standard" w:cs="Times New Roman"/>
          <w:lang w:eastAsia="ru-RU"/>
        </w:rPr>
        <w:t> </w:t>
      </w:r>
      <w:r w:rsidRPr="00B83D7C">
        <w:rPr>
          <w:rFonts w:ascii="-webkit-standard" w:eastAsia="Times New Roman" w:hAnsi="-webkit-standard" w:cs="Times New Roman"/>
          <w:b/>
          <w:bCs/>
          <w:shd w:val="clear" w:color="auto" w:fill="FFFF00"/>
          <w:lang w:eastAsia="ru-RU"/>
        </w:rPr>
        <w:t>Л.П</w:t>
      </w:r>
      <w:r w:rsidRPr="00B83D7C">
        <w:rPr>
          <w:rFonts w:ascii="-webkit-standard" w:eastAsia="Times New Roman" w:hAnsi="-webkit-standard" w:cs="Times New Roman"/>
          <w:lang w:eastAsia="ru-RU"/>
        </w:rPr>
        <w:t>.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 возражала против удовле</w:t>
      </w:r>
      <w:bookmarkStart w:id="0" w:name="_GoBack"/>
      <w:bookmarkEnd w:id="0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творения апелляционной жалобы.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Проверив материалы дела в пределах доводов апелляционной жалобы, выслушав объяснения представителя истца, обсудив доводы апелляционной жалобы и возражения на нее, судебная коллегия приходит к выводу о том, что оснований для отмены или изменения судебного решения не имеется в силу следующего.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В силу положений ч. 1 ст. 327.1 ГПК РФ суд апелляционной инстанции рассматривает дело в пределах доводов, изложенных в апелляционных жалобе, представлении и возражениях относительно жалобы, представления.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Согласно ст. 67 ЖК РФ наниматель жилого помещения по договору социального найма обязан своевременно вносить плату за жилое помещение и коммунальные услуги.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Согласно ч.ч.1,2,4 ст. 69 ЖК РФ к членам семьи нанимателя жилого помещения по договору социального найма относятся проживающие совместно с ним его супруг, а также дети и родители данного нанимателя. 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Члены семьи нанимателя жилого помещения по договору социального найма имеют равные с нанимателем права и обязанности.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обязательствам, вытекающим из договора социального найма.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lastRenderedPageBreak/>
        <w:t>Если гражданин перестал быть членом семьи нанимателя жилого помещения по договору социального найма, но продолжает проживать в занимаемом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соответствующего договора социального найма.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Согласно ст. 100 ЖК РФ по договору найма специализированного жилого помещения одна сторона - собственник специализированного жилого помещения (действующий от его имени уполномоченный орган государственной власти или уполномоченный орган местного самоуправления) или уполномоченное им лицо (</w:t>
      </w:r>
      <w:proofErr w:type="spellStart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наймодатель</w:t>
      </w:r>
      <w:proofErr w:type="spellEnd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) обязуется передать другой стороне - гражданину (нанимателю) данное жилое помещение за плату во владение и пользование для временного проживания в нем. Договор найма специализированного жилого помещения заключается на основании решения о предоставлении такого помещения. В договоре найма специализированного жилого помещения определяются предмет договора, права и обязанности сторон по пользованию специализированным жилым помещением. К пользованию специализированными жилыми помещениями по договорам найма таких жилых помещений применяются правила, предусмотренные статьей 65, частями 3 и 4 статьи 67 и статьей 69 настоящего Кодекса, за исключением пользования служебными жилыми помещениями, к пользованию которыми по договорам найма таких помещений применяются правила, предусмотренные частями 2 - 4 статьи 31, статьей 65 и частями 3 и 4 статьи 67 настоящего Кодекса, если иное не установлено другими федеральными законами. В договоре найма специализированного жилого помещения указываются члены семьи нанимателя. Договор найма специализированного жилого помещения заключается в письменной форме. Типовые договоры найма специализированных жилых помещений утверждаются Правительством Российской Федерации.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В соответствии с ч.1 и п.5 ч.2 ст.153 ЖК РФ граждане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в том числе у собственника жилого помещения с момента возникновения права собственности на жилое помещение.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В соответствии со ст.154 ЖК РФ плата за жилое помещение и коммунальные услуги 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включает в себя: плату за пользование жилым помещением; 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доме. Капитальный ремонт общего имущества в многоквартирном доме проводится за счет собственника жилищного фонда.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Согласно ч.1, ч.15 ст.155 ЖК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домом.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proofErr w:type="spellStart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Наймодатель</w:t>
      </w:r>
      <w:proofErr w:type="spellEnd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 жилого помещения, управляющая организация, иное юридическое лицо или индивидуальный предприниматель, которым в соответствии </w:t>
      </w: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lastRenderedPageBreak/>
        <w:t>с ЖК РФ вносится плата за жилое помещение и коммунальные услуги,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агентов, осуществляющих деятельность по приему платежей физических лиц, а также банковский платежных агентов, осуществляющих деятельность в соответствии с законодательством о банках и банковской деятельности. 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В соответствии с частью 1 статьи 157 ЖК РФ размер платы за коммунальные услуги рассчитывается исходя из объема потребляемых коммунальных услуг, определяемого по показаниям приборов учета.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На основании Постановления Пленума Верховного Суда РФ от 27.06.2017 г. № 22 «О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собственности» плата за жилое помещение и коммунальные услуги для нанимателя, а также собственника включает в себя: плату за содержание жилого помещения (плата за услуги, работы по управлению многоквартирным домом, за содержание и текущий ремонт общего имущества в многоквартирном доме, за коммунальные услуги, потребляемые при содержании общего имущества в многоквартирном доме); плату за коммунальные услуги (плата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плата за отведение сточных вод, обращение с твердыми коммунальными отходами. 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Судом установлено, что 06.04.2010г. между администрацией г. Курчатова в лице главы города ФИО15(</w:t>
      </w:r>
      <w:proofErr w:type="spellStart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наймодатель</w:t>
      </w:r>
      <w:proofErr w:type="spellEnd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) и </w:t>
      </w:r>
      <w:proofErr w:type="spellStart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Дуденко</w:t>
      </w:r>
      <w:proofErr w:type="spellEnd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 Д.В. (наниматель) заключен типовой договор найма служебного жилого помещения, в соответствии с которым нанимателю и членам его семьи в связи с прохождением службы в МОВД &lt;данные изъяты&gt; на период прохождения службы за плату во владение и пользование передается квартира по вышеуказанному адресу. Совместно с нанимателем в жилое помещение вселяются члены его семьи: жена </w:t>
      </w:r>
      <w:proofErr w:type="spellStart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Дуденко</w:t>
      </w:r>
      <w:proofErr w:type="spellEnd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 Л.Н. ДД.ММ.ГГГГ года рождения, мать </w:t>
      </w:r>
      <w:proofErr w:type="spellStart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Дуденко</w:t>
      </w:r>
      <w:proofErr w:type="spellEnd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 Н.В. ДД.ММ.ГГГГ года рождения &lt;данные изъяты&gt;.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Брак между </w:t>
      </w:r>
      <w:proofErr w:type="spellStart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Дуденко</w:t>
      </w:r>
      <w:proofErr w:type="spellEnd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 Д.В. и </w:t>
      </w:r>
      <w:proofErr w:type="spellStart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Дуденко</w:t>
      </w:r>
      <w:proofErr w:type="spellEnd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 Л.Н. прекращен 13.01.2018г. на основании решения мирового судьи судебного участка &lt;данные изъяты&gt; от ДД.ММ.ГГГГ &lt;данные изъяты&gt;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Согласно финансово – лицевого счета от 19.03.2018 года по адресу: &lt;адрес&gt; зарегистрированы </w:t>
      </w:r>
      <w:proofErr w:type="spellStart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Дуденко</w:t>
      </w:r>
      <w:proofErr w:type="spellEnd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 Л.Н. ДД.ММ.ГГГГ года рождения, </w:t>
      </w:r>
      <w:proofErr w:type="spellStart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Дуденко</w:t>
      </w:r>
      <w:proofErr w:type="spellEnd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 Д.В. ДД.ММ.ГГГГ года рождения, </w:t>
      </w:r>
      <w:proofErr w:type="spellStart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Дуденко</w:t>
      </w:r>
      <w:proofErr w:type="spellEnd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 Н.В. ДД.ММ.ГГГГ года рождения &lt;данные изъяты&gt;.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При этом, начисления платы за наем жилого помещения, а также за коммунальные услуги производятся из расчета трех человек.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Судом установлено, что после расторжения брака истец и ответчики общего хозяйства не ведут, не являются членами одной семьи.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lastRenderedPageBreak/>
        <w:t xml:space="preserve">Удовлетворяя исковые требования, суд первой инстанции обоснованно руководствовался положениями Постановления Пленума Верховного Суда РФ от 27.06.2017 г. № 22 «О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собственности». В соответствии с данным постановлением бывший член семьи нанимателя, сохраняющий право пользования жилым помещением, самостоятельно отвечает по обязательствам, связанным с оплатой жилого помещения и коммунальных услуг в случае заключения с </w:t>
      </w:r>
      <w:proofErr w:type="spellStart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наймодателем</w:t>
      </w:r>
      <w:proofErr w:type="spellEnd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 (управляющей организацией) и нанимателем соглашения, определяющего порядок и размер его участия в расходах по внесению платы за жилое помещение и коммунальные услуги. В случае отсутствия такого соглашения суд вправе определить размер расходов бывшего члена семьи нанимателя по оплате жилого помещения и коммунальных услуг, исходя из приходящейся на него доли общей площади всего жилого помещения с учетом количества лиц, имеющих право пользования этим жилым помещением. 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Таким образом, суд первой инстанции обоснованно пришел к выводу, что возможно определить объем ежемесячных платежей за жилое помещение и коммунальные услуги между истцом и ответчиками по квартире &lt;адрес&gt;, в следующем порядке: истцу </w:t>
      </w:r>
      <w:proofErr w:type="spellStart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Дуденко</w:t>
      </w:r>
      <w:proofErr w:type="spellEnd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 Л.Н. в размере 1\3 доли от общего объема ежемесячных платежей; ответчикам </w:t>
      </w:r>
      <w:proofErr w:type="spellStart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Дуденко</w:t>
      </w:r>
      <w:proofErr w:type="spellEnd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 Д.В. и </w:t>
      </w:r>
      <w:proofErr w:type="spellStart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Дуденко</w:t>
      </w:r>
      <w:proofErr w:type="spellEnd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 Н.В. в размере 2\3 доли от общего объема ежемесячных платежей с выдачей отдельных платежных документов.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К доводам апелляционной жалобы в части незаконного определения долей в служебном жилом помещении судебная коллегия относится критически, поскольку они сводятся к неверному толкованию исковых требований. Так, суд первой инстанции, принимая оспариваемое решение, определил лишь порядок оплаты за жилое помещение лиц, проживающих в нем, без определения долей в жилом помещении. 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Суд первой инстанции обоснованно пришел к выводу, что необходимо учитывать юридически значимые обстоятельства, свидетельствующие о том, что спорное жилое помещение было предоставлено истцу </w:t>
      </w:r>
      <w:proofErr w:type="spellStart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Дуденко</w:t>
      </w:r>
      <w:proofErr w:type="spellEnd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 Л.Н. и ответчикам </w:t>
      </w:r>
      <w:proofErr w:type="spellStart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Дуденко</w:t>
      </w:r>
      <w:proofErr w:type="spellEnd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 Д.В., </w:t>
      </w:r>
      <w:proofErr w:type="spellStart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Дуденко</w:t>
      </w:r>
      <w:proofErr w:type="spellEnd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 Н.В. в качестве служебного, для временно проживания на время работы </w:t>
      </w:r>
      <w:proofErr w:type="spellStart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Дуденко</w:t>
      </w:r>
      <w:proofErr w:type="spellEnd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 Л.Н. и Д.В. в ОМ &lt;данные изъяты&gt; межмуниципального ОВД &lt;данные изъяты&gt;.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Таким образом, к доводам апелляционной жалобы в части незаконного проживания </w:t>
      </w:r>
      <w:proofErr w:type="spellStart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Дуденко</w:t>
      </w:r>
      <w:proofErr w:type="spellEnd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 Л.Н. в спорной квартире судебная коллегия относится критически.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На основании </w:t>
      </w:r>
      <w:proofErr w:type="gramStart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выше изложенного</w:t>
      </w:r>
      <w:proofErr w:type="gramEnd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, судебная коллегия приходит к выводу, что судом первой инстанции нарушений норм материального и процессуального права, влекущих отмену судебного решения, допущено не было, решение постановлено в соответствии с фактическими обстоятельствами и требованиями материального права, а потому подлежит оставлению без изменения.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На основании изложенного, руководствуясь ст. ст. 328, 329 ГПК РФ, судебная коллегия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center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lastRenderedPageBreak/>
        <w:t>определила: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Решение Курчатовского городского суда Курской области от 3 мая 2018 года оставить без изменения, апелляционную жалобу ответчика </w:t>
      </w:r>
      <w:proofErr w:type="spellStart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Дуденко</w:t>
      </w:r>
      <w:proofErr w:type="spellEnd"/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 xml:space="preserve"> Д.В. - без удовлетворения.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Председательствующий</w:t>
      </w:r>
    </w:p>
    <w:p w:rsidR="00B83D7C" w:rsidRPr="00B83D7C" w:rsidRDefault="00B83D7C" w:rsidP="00B83D7C">
      <w:pPr>
        <w:spacing w:before="100" w:beforeAutospacing="1" w:after="100" w:afterAutospacing="1"/>
        <w:ind w:firstLine="720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B83D7C">
        <w:rPr>
          <w:rFonts w:ascii="-webkit-standard" w:eastAsia="Times New Roman" w:hAnsi="-webkit-standard" w:cs="Times New Roman"/>
          <w:color w:val="000000"/>
          <w:lang w:eastAsia="ru-RU"/>
        </w:rPr>
        <w:t>Судьи</w:t>
      </w:r>
    </w:p>
    <w:p w:rsidR="00285496" w:rsidRDefault="00285496"/>
    <w:sectPr w:rsidR="00285496" w:rsidSect="000F4E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7C"/>
    <w:rsid w:val="0005675B"/>
    <w:rsid w:val="000F4E36"/>
    <w:rsid w:val="00285496"/>
    <w:rsid w:val="003B36CC"/>
    <w:rsid w:val="00671DF0"/>
    <w:rsid w:val="00B83D7C"/>
    <w:rsid w:val="00F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B3582A"/>
  <w15:chartTrackingRefBased/>
  <w15:docId w15:val="{DEB493E1-8311-9C49-A24F-02435096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3D7C"/>
  </w:style>
  <w:style w:type="character" w:customStyle="1" w:styleId="address3">
    <w:name w:val="address3"/>
    <w:basedOn w:val="a0"/>
    <w:rsid w:val="00B83D7C"/>
  </w:style>
  <w:style w:type="character" w:customStyle="1" w:styleId="address4">
    <w:name w:val="address4"/>
    <w:basedOn w:val="a0"/>
    <w:rsid w:val="00B83D7C"/>
  </w:style>
  <w:style w:type="character" w:customStyle="1" w:styleId="address7">
    <w:name w:val="address7"/>
    <w:basedOn w:val="a0"/>
    <w:rsid w:val="00B83D7C"/>
  </w:style>
  <w:style w:type="character" w:customStyle="1" w:styleId="others1">
    <w:name w:val="others1"/>
    <w:basedOn w:val="a0"/>
    <w:rsid w:val="00B83D7C"/>
  </w:style>
  <w:style w:type="character" w:customStyle="1" w:styleId="data2">
    <w:name w:val="data2"/>
    <w:basedOn w:val="a0"/>
    <w:rsid w:val="00B83D7C"/>
  </w:style>
  <w:style w:type="character" w:customStyle="1" w:styleId="others3">
    <w:name w:val="others3"/>
    <w:basedOn w:val="a0"/>
    <w:rsid w:val="00B83D7C"/>
  </w:style>
  <w:style w:type="character" w:customStyle="1" w:styleId="address2">
    <w:name w:val="address2"/>
    <w:basedOn w:val="a0"/>
    <w:rsid w:val="00B83D7C"/>
  </w:style>
  <w:style w:type="character" w:customStyle="1" w:styleId="others4">
    <w:name w:val="others4"/>
    <w:basedOn w:val="a0"/>
    <w:rsid w:val="00B83D7C"/>
  </w:style>
  <w:style w:type="character" w:customStyle="1" w:styleId="others6">
    <w:name w:val="others6"/>
    <w:basedOn w:val="a0"/>
    <w:rsid w:val="00B83D7C"/>
  </w:style>
  <w:style w:type="character" w:customStyle="1" w:styleId="address8">
    <w:name w:val="address8"/>
    <w:basedOn w:val="a0"/>
    <w:rsid w:val="00B83D7C"/>
  </w:style>
  <w:style w:type="character" w:styleId="a3">
    <w:name w:val="Emphasis"/>
    <w:basedOn w:val="a0"/>
    <w:uiPriority w:val="20"/>
    <w:qFormat/>
    <w:rsid w:val="00B83D7C"/>
    <w:rPr>
      <w:i/>
      <w:iCs/>
    </w:rPr>
  </w:style>
  <w:style w:type="character" w:customStyle="1" w:styleId="fio15">
    <w:name w:val="fio15"/>
    <w:basedOn w:val="a0"/>
    <w:rsid w:val="00B83D7C"/>
  </w:style>
  <w:style w:type="character" w:customStyle="1" w:styleId="others7">
    <w:name w:val="others7"/>
    <w:basedOn w:val="a0"/>
    <w:rsid w:val="00B83D7C"/>
  </w:style>
  <w:style w:type="character" w:customStyle="1" w:styleId="others9">
    <w:name w:val="others9"/>
    <w:basedOn w:val="a0"/>
    <w:rsid w:val="00B83D7C"/>
  </w:style>
  <w:style w:type="character" w:customStyle="1" w:styleId="others10">
    <w:name w:val="others10"/>
    <w:basedOn w:val="a0"/>
    <w:rsid w:val="00B83D7C"/>
  </w:style>
  <w:style w:type="character" w:customStyle="1" w:styleId="others11">
    <w:name w:val="others11"/>
    <w:basedOn w:val="a0"/>
    <w:rsid w:val="00B83D7C"/>
  </w:style>
  <w:style w:type="character" w:customStyle="1" w:styleId="address6">
    <w:name w:val="address6"/>
    <w:basedOn w:val="a0"/>
    <w:rsid w:val="00B83D7C"/>
  </w:style>
  <w:style w:type="character" w:customStyle="1" w:styleId="others12">
    <w:name w:val="others12"/>
    <w:basedOn w:val="a0"/>
    <w:rsid w:val="00B83D7C"/>
  </w:style>
  <w:style w:type="character" w:customStyle="1" w:styleId="address9">
    <w:name w:val="address9"/>
    <w:basedOn w:val="a0"/>
    <w:rsid w:val="00B83D7C"/>
  </w:style>
  <w:style w:type="character" w:customStyle="1" w:styleId="others5">
    <w:name w:val="others5"/>
    <w:basedOn w:val="a0"/>
    <w:rsid w:val="00B83D7C"/>
  </w:style>
  <w:style w:type="character" w:customStyle="1" w:styleId="others8">
    <w:name w:val="others8"/>
    <w:basedOn w:val="a0"/>
    <w:rsid w:val="00B83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Королева</dc:creator>
  <cp:keywords/>
  <dc:description/>
  <cp:lastModifiedBy>Светлана Королева</cp:lastModifiedBy>
  <cp:revision>1</cp:revision>
  <dcterms:created xsi:type="dcterms:W3CDTF">2019-03-03T14:41:00Z</dcterms:created>
  <dcterms:modified xsi:type="dcterms:W3CDTF">2019-03-04T13:54:00Z</dcterms:modified>
</cp:coreProperties>
</file>