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A06" w:rsidRDefault="00C2016A" w:rsidP="00C2016A">
      <w:pPr>
        <w:pStyle w:val="headertext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</w:rPr>
      </w:pPr>
      <w:r w:rsidRPr="00820A06">
        <w:rPr>
          <w:color w:val="3C3C3C"/>
          <w:spacing w:val="2"/>
        </w:rPr>
        <w:t xml:space="preserve">СУДЕБНАЯ КОЛЛЕГИЯ ПО ГРАЖДАНСКИМ ДЕЛАМ </w:t>
      </w:r>
    </w:p>
    <w:p w:rsidR="00820A06" w:rsidRDefault="00C2016A" w:rsidP="00820A06">
      <w:pPr>
        <w:pStyle w:val="headertext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</w:rPr>
      </w:pPr>
      <w:r w:rsidRPr="00820A06">
        <w:rPr>
          <w:color w:val="3C3C3C"/>
          <w:spacing w:val="2"/>
        </w:rPr>
        <w:t>МОСКОВСКОГО ГОРОДСКОГО СУДА</w:t>
      </w:r>
      <w:r w:rsidRPr="00820A06">
        <w:rPr>
          <w:color w:val="3C3C3C"/>
          <w:spacing w:val="2"/>
        </w:rPr>
        <w:br/>
      </w:r>
      <w:r w:rsidRPr="00820A06">
        <w:rPr>
          <w:color w:val="3C3C3C"/>
          <w:spacing w:val="2"/>
        </w:rPr>
        <w:br/>
      </w:r>
    </w:p>
    <w:p w:rsidR="00820A06" w:rsidRDefault="00C2016A" w:rsidP="00820A06">
      <w:pPr>
        <w:pStyle w:val="headertext"/>
        <w:spacing w:before="0" w:beforeAutospacing="0" w:after="0" w:afterAutospacing="0" w:line="288" w:lineRule="atLeast"/>
        <w:jc w:val="center"/>
        <w:textAlignment w:val="baseline"/>
        <w:rPr>
          <w:color w:val="2D2D2D"/>
          <w:spacing w:val="2"/>
        </w:rPr>
      </w:pPr>
      <w:r w:rsidRPr="00820A06">
        <w:rPr>
          <w:color w:val="2D2D2D"/>
          <w:spacing w:val="2"/>
        </w:rPr>
        <w:t xml:space="preserve">А П Е Л </w:t>
      </w:r>
      <w:proofErr w:type="spellStart"/>
      <w:r w:rsidRPr="00820A06">
        <w:rPr>
          <w:color w:val="2D2D2D"/>
          <w:spacing w:val="2"/>
        </w:rPr>
        <w:t>Л</w:t>
      </w:r>
      <w:proofErr w:type="spellEnd"/>
      <w:r w:rsidRPr="00820A06">
        <w:rPr>
          <w:color w:val="2D2D2D"/>
          <w:spacing w:val="2"/>
        </w:rPr>
        <w:t xml:space="preserve"> Я Ц И О Н </w:t>
      </w:r>
      <w:proofErr w:type="spellStart"/>
      <w:r w:rsidRPr="00820A06">
        <w:rPr>
          <w:color w:val="2D2D2D"/>
          <w:spacing w:val="2"/>
        </w:rPr>
        <w:t>Н</w:t>
      </w:r>
      <w:proofErr w:type="spellEnd"/>
      <w:r w:rsidRPr="00820A06">
        <w:rPr>
          <w:color w:val="2D2D2D"/>
          <w:spacing w:val="2"/>
        </w:rPr>
        <w:t xml:space="preserve"> О </w:t>
      </w:r>
      <w:proofErr w:type="gramStart"/>
      <w:r w:rsidRPr="00820A06">
        <w:rPr>
          <w:color w:val="2D2D2D"/>
          <w:spacing w:val="2"/>
        </w:rPr>
        <w:t>Е</w:t>
      </w:r>
      <w:r w:rsidR="00820A06">
        <w:rPr>
          <w:color w:val="2D2D2D"/>
          <w:spacing w:val="2"/>
        </w:rPr>
        <w:t xml:space="preserve">  </w:t>
      </w:r>
      <w:r w:rsidRPr="00820A06">
        <w:rPr>
          <w:color w:val="2D2D2D"/>
          <w:spacing w:val="2"/>
        </w:rPr>
        <w:t>О</w:t>
      </w:r>
      <w:proofErr w:type="gramEnd"/>
      <w:r w:rsidRPr="00820A06">
        <w:rPr>
          <w:color w:val="2D2D2D"/>
          <w:spacing w:val="2"/>
        </w:rPr>
        <w:t xml:space="preserve"> П Р Е Д Е Л Е Н И Е</w:t>
      </w:r>
    </w:p>
    <w:p w:rsidR="00820A06" w:rsidRDefault="00C2016A" w:rsidP="00820A06">
      <w:pPr>
        <w:pStyle w:val="formattext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10 апреля 2017 г.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Судебная коллегия по гражданским делам Московского городского суда в составе: председательствующего Чубаровой Н.В.,</w:t>
      </w:r>
      <w:r w:rsidRPr="00820A06">
        <w:rPr>
          <w:rStyle w:val="apple-converted-space"/>
          <w:color w:val="2D2D2D"/>
          <w:spacing w:val="2"/>
        </w:rPr>
        <w:t> 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судей Карпушкиной Е.И., Олюниной М.В.,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при секретаре Михайловой С.О.,</w:t>
      </w:r>
      <w:r w:rsidRPr="00820A06">
        <w:rPr>
          <w:rStyle w:val="apple-converted-space"/>
          <w:color w:val="2D2D2D"/>
          <w:spacing w:val="2"/>
        </w:rPr>
        <w:t> 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рассмотрев в открытом судебном заседании дело по докладу судьи Карпушкиной Е.И по апелляционной жалобе П</w:t>
      </w:r>
      <w:r w:rsidR="00820A06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 xml:space="preserve">А.Л. на решение </w:t>
      </w:r>
      <w:proofErr w:type="spellStart"/>
      <w:r w:rsidRPr="00820A06">
        <w:rPr>
          <w:color w:val="2D2D2D"/>
          <w:spacing w:val="2"/>
        </w:rPr>
        <w:t>Дорогомиловского</w:t>
      </w:r>
      <w:proofErr w:type="spellEnd"/>
      <w:r w:rsidRPr="00820A06">
        <w:rPr>
          <w:color w:val="2D2D2D"/>
          <w:spacing w:val="2"/>
        </w:rPr>
        <w:t xml:space="preserve"> районного суда города Москвы от 14 декабря 2016 года, которым постановлено: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Иск П</w:t>
      </w:r>
      <w:r w:rsidR="00820A06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Т М к П</w:t>
      </w:r>
      <w:r w:rsidR="00820A06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АЛ, действующему в своих интересах и в интересах П</w:t>
      </w:r>
      <w:r w:rsidR="00820A06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М А, года рождения, о разделе наследственного имущества, признании права собственности на долю квартиры - удовлетворить.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Прекратить право собственности П</w:t>
      </w:r>
      <w:r w:rsidR="00820A06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А Л на 1/6 долю квартиры N ***.</w:t>
      </w:r>
      <w:r w:rsidRPr="00820A06">
        <w:rPr>
          <w:color w:val="2D2D2D"/>
          <w:spacing w:val="2"/>
        </w:rPr>
        <w:br/>
        <w:t>Прекратить право собственности П</w:t>
      </w:r>
      <w:r w:rsidR="00820A06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М А на 1/6 долю квартиры N ***</w:t>
      </w:r>
      <w:r w:rsidRPr="00820A06">
        <w:rPr>
          <w:color w:val="2D2D2D"/>
          <w:spacing w:val="2"/>
        </w:rPr>
        <w:br/>
        <w:t>Признать за П</w:t>
      </w:r>
      <w:r w:rsidR="00820A06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Т М право собственности на 1/3 долю квартиры N ****</w:t>
      </w:r>
      <w:r w:rsidRPr="00820A06">
        <w:rPr>
          <w:color w:val="2D2D2D"/>
          <w:spacing w:val="2"/>
        </w:rPr>
        <w:br/>
        <w:t>Прекратить право собственности П</w:t>
      </w:r>
      <w:r w:rsidR="00820A06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ТМ на 1/3 долю квартиры по адресу: г**.</w:t>
      </w:r>
      <w:r w:rsidRPr="00820A06">
        <w:rPr>
          <w:color w:val="2D2D2D"/>
          <w:spacing w:val="2"/>
        </w:rPr>
        <w:br/>
        <w:t>Признать за П</w:t>
      </w:r>
      <w:r w:rsidR="00820A06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 xml:space="preserve">А Л право собственности на 1/6 долю квартиры по адресу: г. **. </w:t>
      </w:r>
    </w:p>
    <w:p w:rsidR="00C2016A" w:rsidRPr="00820A06" w:rsidRDefault="00C2016A" w:rsidP="00820A06">
      <w:pPr>
        <w:pStyle w:val="formattext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20A06">
        <w:rPr>
          <w:color w:val="2D2D2D"/>
          <w:spacing w:val="2"/>
        </w:rPr>
        <w:t>Признать за П</w:t>
      </w:r>
      <w:r w:rsidR="00820A06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М* А* право собственности на 1/6 долю квартиры по адресу: г. ***.</w:t>
      </w:r>
      <w:r w:rsidRPr="00820A06">
        <w:rPr>
          <w:color w:val="2D2D2D"/>
          <w:spacing w:val="2"/>
        </w:rPr>
        <w:br/>
        <w:t>Прекратить право собственности П</w:t>
      </w:r>
      <w:r w:rsidR="00820A06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Т М на 1/6 долю квартиры по адресу: ***.</w:t>
      </w:r>
      <w:r w:rsidRPr="00820A06">
        <w:rPr>
          <w:color w:val="2D2D2D"/>
          <w:spacing w:val="2"/>
        </w:rPr>
        <w:br/>
        <w:t>Признать за П</w:t>
      </w:r>
      <w:r w:rsidR="00820A06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А* Л право собственности на 1/6 долю квартиры по адресу: **.</w:t>
      </w:r>
      <w:r w:rsidRPr="00820A06">
        <w:rPr>
          <w:color w:val="2D2D2D"/>
          <w:spacing w:val="2"/>
        </w:rPr>
        <w:br/>
        <w:t>Прекратить право собственности П</w:t>
      </w:r>
      <w:r w:rsidR="00820A06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Т* М* на 1/6 долю квартиры по адресу: **</w:t>
      </w:r>
      <w:r w:rsidRPr="00820A06">
        <w:rPr>
          <w:color w:val="2D2D2D"/>
          <w:spacing w:val="2"/>
        </w:rPr>
        <w:br/>
        <w:t>Признать за П</w:t>
      </w:r>
      <w:r w:rsidR="00820A06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М А право собственности на 1/6 долю квартиры по адресу: *.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 xml:space="preserve">Решение суда подлежит обязательной государственной регистрации в Управлении </w:t>
      </w:r>
      <w:proofErr w:type="spellStart"/>
      <w:r w:rsidRPr="00820A06">
        <w:rPr>
          <w:color w:val="2D2D2D"/>
          <w:spacing w:val="2"/>
        </w:rPr>
        <w:t>Росреестра</w:t>
      </w:r>
      <w:proofErr w:type="spellEnd"/>
      <w:r w:rsidRPr="00820A06">
        <w:rPr>
          <w:color w:val="2D2D2D"/>
          <w:spacing w:val="2"/>
        </w:rPr>
        <w:t xml:space="preserve"> по Москве и в Управлении </w:t>
      </w:r>
      <w:proofErr w:type="spellStart"/>
      <w:r w:rsidRPr="00820A06">
        <w:rPr>
          <w:color w:val="2D2D2D"/>
          <w:spacing w:val="2"/>
        </w:rPr>
        <w:t>Росреестра</w:t>
      </w:r>
      <w:proofErr w:type="spellEnd"/>
      <w:r w:rsidRPr="00820A06">
        <w:rPr>
          <w:color w:val="2D2D2D"/>
          <w:spacing w:val="2"/>
        </w:rPr>
        <w:t xml:space="preserve"> по Московской области.</w:t>
      </w:r>
      <w:r w:rsidRPr="00820A06">
        <w:rPr>
          <w:rStyle w:val="apple-converted-space"/>
          <w:color w:val="2D2D2D"/>
          <w:spacing w:val="2"/>
        </w:rPr>
        <w:t> 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установила: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П</w:t>
      </w:r>
      <w:r w:rsidR="00820A06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Т.М. обратилась в суд с иском к П</w:t>
      </w:r>
      <w:r w:rsidR="00820A06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А.Л., действующему в своих интересах и в интересах П</w:t>
      </w:r>
      <w:r w:rsidR="00820A06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М.А., года рождения, о разделе наследственного имущества: признании за П</w:t>
      </w:r>
      <w:r w:rsidR="00820A06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Т.М. права собственности на 1/3 долю квартиры ***; признании за П</w:t>
      </w:r>
      <w:r w:rsidR="00820A06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А.Л. права собственности на 1/6 долю за квартиры по адресу: *** и на 1/6 долю квартиры 301 по адресу: ***; признании за П</w:t>
      </w:r>
      <w:r w:rsidR="00820A06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М.А. права собственности на 1/6 долю за квартиры по адресу** и на 1/6 долю квартиры **.</w:t>
      </w:r>
      <w:r w:rsidRPr="00820A06">
        <w:rPr>
          <w:rStyle w:val="apple-converted-space"/>
          <w:color w:val="2D2D2D"/>
          <w:spacing w:val="2"/>
        </w:rPr>
        <w:t> 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lastRenderedPageBreak/>
        <w:br/>
        <w:t>Требования мотивированы тем, что 04 сентября 2012 г. умерла дочь истца Ш</w:t>
      </w:r>
      <w:r w:rsidR="00820A06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О</w:t>
      </w:r>
      <w:r w:rsidR="00820A06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В</w:t>
      </w:r>
      <w:r w:rsidR="00820A06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, после ее смерти осталось вышеуказанное наследственное имущество. Кроме истца, наследниками первой очереди являются супруг умершей П</w:t>
      </w:r>
      <w:r w:rsidR="00820A06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А.Л. и ее сын П</w:t>
      </w:r>
      <w:r w:rsidR="00820A06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М.А., года рождения.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Все наследники в установленный законом срок приняли наследство и получили свидетельства о праве на наследственное имущество, входящее в наследственную массу.</w:t>
      </w:r>
      <w:r w:rsidRPr="00820A06">
        <w:rPr>
          <w:rStyle w:val="apple-converted-space"/>
          <w:color w:val="2D2D2D"/>
          <w:spacing w:val="2"/>
        </w:rPr>
        <w:t> 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Истец получила свидетельство о государственной регистрации права собственности на 2/3 доли квартиры **.</w:t>
      </w:r>
      <w:r w:rsidRPr="00820A06">
        <w:rPr>
          <w:rStyle w:val="apple-converted-space"/>
          <w:color w:val="2D2D2D"/>
          <w:spacing w:val="2"/>
        </w:rPr>
        <w:t> 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 xml:space="preserve">На день открытия наследства квартира * находилась в </w:t>
      </w:r>
      <w:proofErr w:type="spellStart"/>
      <w:r w:rsidRPr="00820A06">
        <w:rPr>
          <w:color w:val="2D2D2D"/>
          <w:spacing w:val="2"/>
        </w:rPr>
        <w:t>равнодолевой</w:t>
      </w:r>
      <w:proofErr w:type="spellEnd"/>
      <w:r w:rsidRPr="00820A06">
        <w:rPr>
          <w:color w:val="2D2D2D"/>
          <w:spacing w:val="2"/>
        </w:rPr>
        <w:t xml:space="preserve"> собственности Ш</w:t>
      </w:r>
      <w:r w:rsidR="00820A06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О.В. и П</w:t>
      </w:r>
      <w:r w:rsidR="00820A06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Т.М. на основании договора передачи от 21 мая 1996 г. и свидетельства о собственности на жилище от 18 июня 1996 г.</w:t>
      </w:r>
      <w:r w:rsidRPr="00820A06">
        <w:rPr>
          <w:rStyle w:val="apple-converted-space"/>
          <w:color w:val="2D2D2D"/>
          <w:spacing w:val="2"/>
        </w:rPr>
        <w:t> 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 xml:space="preserve">Квартира является трехкомнатной, общей площадью 72, 6 </w:t>
      </w:r>
      <w:proofErr w:type="spellStart"/>
      <w:r w:rsidRPr="00820A06">
        <w:rPr>
          <w:color w:val="2D2D2D"/>
          <w:spacing w:val="2"/>
        </w:rPr>
        <w:t>кв.м</w:t>
      </w:r>
      <w:proofErr w:type="spellEnd"/>
      <w:r w:rsidRPr="00820A06">
        <w:rPr>
          <w:color w:val="2D2D2D"/>
          <w:spacing w:val="2"/>
        </w:rPr>
        <w:t xml:space="preserve">., жилой площадью 43, 5 </w:t>
      </w:r>
      <w:proofErr w:type="spellStart"/>
      <w:r w:rsidRPr="00820A06">
        <w:rPr>
          <w:color w:val="2D2D2D"/>
          <w:spacing w:val="2"/>
        </w:rPr>
        <w:t>кв.м</w:t>
      </w:r>
      <w:proofErr w:type="spellEnd"/>
      <w:r w:rsidRPr="00820A06">
        <w:rPr>
          <w:color w:val="2D2D2D"/>
          <w:spacing w:val="2"/>
        </w:rPr>
        <w:t>. Истец проживает в квартире около 20 лет, является членом ТСЖ "Восход" с 1996 года, оплачивает жилищно-коммунальные услуги. Ответчики в указанной квартире никогда не проживали, вселяться в нее не намерены, поскольку имеют иное постоянное место жительства в Москве, а также несколько объектов недвижимости (в долях), перешедших в порядке наследования после смерти Ш</w:t>
      </w:r>
      <w:r w:rsidR="00820A06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О.В.</w:t>
      </w:r>
      <w:r w:rsidRPr="00820A06">
        <w:rPr>
          <w:rStyle w:val="apple-converted-space"/>
          <w:color w:val="2D2D2D"/>
          <w:spacing w:val="2"/>
        </w:rPr>
        <w:t> 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После получения в 2015 году свидетельств о праве на все наследственное имущество, истец обратилась к ответчику с письменным предложением произвести в добровольном порядке раздел наследственного имущества так, что бы истцу перешла 1/3 доля в квартире на ул. Герасима Курина, а ответчику с сыном в равных долях - все остальное наследственное имущество - 1/6 доли в двухкомнатной квартире на ул. Первомайская в г. Москве и по 1/6 доли в двух трехкомнатных квартирах в Красногорском районе Московской области, однако ответчик от раздела отказался.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Летом 2015 г. истец обращалась с иском в Таганский районный суд г. Москвы о разделе наследственного имущества, однако в октябре 2015 г. иск был возвращен в связи с нарушением правил подсудности.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Учитывая, что истец обращалась в суд с иском о разделе наследственного имущества в течение трех лет со дня открытия наследства, указывает, что раздел должен производиться по правилам</w:t>
      </w:r>
      <w:r w:rsidRPr="00820A06">
        <w:rPr>
          <w:rStyle w:val="apple-converted-space"/>
          <w:color w:val="2D2D2D"/>
          <w:spacing w:val="2"/>
        </w:rPr>
        <w:t> </w:t>
      </w:r>
      <w:hyperlink r:id="rId4" w:history="1">
        <w:r w:rsidRPr="00820A06">
          <w:rPr>
            <w:rStyle w:val="a4"/>
            <w:color w:val="00466E"/>
            <w:spacing w:val="2"/>
            <w:bdr w:val="none" w:sz="0" w:space="0" w:color="auto" w:frame="1"/>
          </w:rPr>
          <w:t>ст. 1168</w:t>
        </w:r>
      </w:hyperlink>
      <w:r w:rsidRPr="00820A06">
        <w:rPr>
          <w:color w:val="2D2D2D"/>
          <w:spacing w:val="2"/>
        </w:rPr>
        <w:t>-</w:t>
      </w:r>
      <w:hyperlink r:id="rId5" w:history="1">
        <w:r w:rsidRPr="00820A06">
          <w:rPr>
            <w:rStyle w:val="a4"/>
            <w:color w:val="00466E"/>
            <w:spacing w:val="2"/>
            <w:bdr w:val="none" w:sz="0" w:space="0" w:color="auto" w:frame="1"/>
          </w:rPr>
          <w:t>1170 ГК РФ</w:t>
        </w:r>
      </w:hyperlink>
      <w:r w:rsidRPr="00820A06">
        <w:rPr>
          <w:color w:val="2D2D2D"/>
          <w:spacing w:val="2"/>
        </w:rPr>
        <w:t>.</w:t>
      </w:r>
      <w:r w:rsidRPr="00820A06">
        <w:rPr>
          <w:rStyle w:val="apple-converted-space"/>
          <w:color w:val="2D2D2D"/>
          <w:spacing w:val="2"/>
        </w:rPr>
        <w:t> 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Поскольку истец обладала совместно с наследодателем правом общей долевой собственности на квартиру по ул. Герасима Курина, она имеет преимущественное право на указанную квартиру, а ответчикам в качестве компенсации просила передать иное недвижимое имущество, полученное истцом по наследству после смерти дочери.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</w:r>
      <w:r w:rsidRPr="00820A06">
        <w:rPr>
          <w:b/>
          <w:bCs/>
          <w:color w:val="2D2D2D"/>
          <w:spacing w:val="2"/>
          <w:bdr w:val="none" w:sz="0" w:space="0" w:color="auto" w:frame="1"/>
        </w:rPr>
        <w:t>Представитель</w:t>
      </w:r>
      <w:r w:rsidRPr="00820A06">
        <w:rPr>
          <w:rStyle w:val="apple-converted-space"/>
          <w:b/>
          <w:color w:val="2D2D2D"/>
          <w:spacing w:val="2"/>
        </w:rPr>
        <w:t> </w:t>
      </w:r>
      <w:r w:rsidRPr="00820A06">
        <w:rPr>
          <w:b/>
          <w:color w:val="2D2D2D"/>
          <w:spacing w:val="2"/>
        </w:rPr>
        <w:t xml:space="preserve">истца </w:t>
      </w:r>
      <w:r w:rsidR="00820A06" w:rsidRPr="00820A06">
        <w:rPr>
          <w:b/>
          <w:color w:val="2D2D2D"/>
          <w:spacing w:val="2"/>
        </w:rPr>
        <w:t xml:space="preserve">адвокат Головина К.О. </w:t>
      </w:r>
      <w:r w:rsidRPr="00820A06">
        <w:rPr>
          <w:color w:val="2D2D2D"/>
          <w:spacing w:val="2"/>
        </w:rPr>
        <w:t>в судебном заседании иск поддержал</w:t>
      </w:r>
      <w:r w:rsidR="00820A06">
        <w:rPr>
          <w:color w:val="2D2D2D"/>
          <w:spacing w:val="2"/>
        </w:rPr>
        <w:t>а</w:t>
      </w:r>
      <w:r w:rsidRPr="00820A06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lastRenderedPageBreak/>
        <w:br/>
        <w:t>Ответчик П</w:t>
      </w:r>
      <w:r w:rsidR="002D26A5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А.Л., действующий в своих интересах и интересах несовершеннолетнего сына П</w:t>
      </w:r>
      <w:r w:rsidR="002D26A5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М.А. в суде первой инстанции иск не признал по доводам, изложенным в письменных возражениях на иск.</w:t>
      </w:r>
      <w:r w:rsidRPr="00820A06">
        <w:rPr>
          <w:rStyle w:val="apple-converted-space"/>
          <w:color w:val="2D2D2D"/>
          <w:spacing w:val="2"/>
        </w:rPr>
        <w:t> 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</w:r>
      <w:r w:rsidRPr="002D26A5">
        <w:rPr>
          <w:bCs/>
          <w:color w:val="2D2D2D"/>
          <w:spacing w:val="2"/>
          <w:bdr w:val="none" w:sz="0" w:space="0" w:color="auto" w:frame="1"/>
        </w:rPr>
        <w:t>Представитель</w:t>
      </w:r>
      <w:r w:rsidRPr="002D26A5">
        <w:rPr>
          <w:rStyle w:val="apple-converted-space"/>
          <w:color w:val="2D2D2D"/>
          <w:spacing w:val="2"/>
        </w:rPr>
        <w:t> </w:t>
      </w:r>
      <w:r w:rsidRPr="002D26A5">
        <w:rPr>
          <w:color w:val="2D2D2D"/>
          <w:spacing w:val="2"/>
        </w:rPr>
        <w:t>Отдела социальной защиты населения Таганского района гор. Москвы в суд первой инстанции не явился, извещен надлежащим образом, обратился о рассмотрении дела в отсутствие</w:t>
      </w:r>
      <w:r w:rsidRPr="002D26A5">
        <w:rPr>
          <w:rStyle w:val="apple-converted-space"/>
          <w:color w:val="2D2D2D"/>
          <w:spacing w:val="2"/>
        </w:rPr>
        <w:t> </w:t>
      </w:r>
      <w:r w:rsidRPr="002D26A5">
        <w:rPr>
          <w:bCs/>
          <w:color w:val="2D2D2D"/>
          <w:spacing w:val="2"/>
          <w:bdr w:val="none" w:sz="0" w:space="0" w:color="auto" w:frame="1"/>
        </w:rPr>
        <w:t>представителя</w:t>
      </w:r>
      <w:r w:rsidRPr="00820A06">
        <w:rPr>
          <w:color w:val="2D2D2D"/>
          <w:spacing w:val="2"/>
        </w:rPr>
        <w:t>.</w:t>
      </w:r>
      <w:r w:rsidRPr="00820A06">
        <w:rPr>
          <w:rStyle w:val="apple-converted-space"/>
          <w:color w:val="2D2D2D"/>
          <w:spacing w:val="2"/>
        </w:rPr>
        <w:t> 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</w:r>
      <w:r w:rsidRPr="002D26A5">
        <w:rPr>
          <w:bCs/>
          <w:color w:val="2D2D2D"/>
          <w:spacing w:val="2"/>
          <w:bdr w:val="none" w:sz="0" w:space="0" w:color="auto" w:frame="1"/>
        </w:rPr>
        <w:t>Представитель</w:t>
      </w:r>
      <w:r w:rsidRPr="002D26A5">
        <w:rPr>
          <w:rStyle w:val="apple-converted-space"/>
          <w:color w:val="2D2D2D"/>
          <w:spacing w:val="2"/>
        </w:rPr>
        <w:t> </w:t>
      </w:r>
      <w:r w:rsidRPr="002D26A5">
        <w:rPr>
          <w:color w:val="2D2D2D"/>
          <w:spacing w:val="2"/>
        </w:rPr>
        <w:t>Управления</w:t>
      </w:r>
      <w:r w:rsidRPr="00820A06">
        <w:rPr>
          <w:color w:val="2D2D2D"/>
          <w:spacing w:val="2"/>
        </w:rPr>
        <w:t xml:space="preserve"> </w:t>
      </w:r>
      <w:proofErr w:type="spellStart"/>
      <w:r w:rsidRPr="00820A06">
        <w:rPr>
          <w:color w:val="2D2D2D"/>
          <w:spacing w:val="2"/>
        </w:rPr>
        <w:t>Росреестра</w:t>
      </w:r>
      <w:proofErr w:type="spellEnd"/>
      <w:r w:rsidRPr="00820A06">
        <w:rPr>
          <w:color w:val="2D2D2D"/>
          <w:spacing w:val="2"/>
        </w:rPr>
        <w:t xml:space="preserve"> по Москве не явился, извещен.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Судом постановлено изложенное выше решение, которое П</w:t>
      </w:r>
      <w:r w:rsidR="002D26A5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А.Л. просит отменить, вынести новое решение об отказе истцу в иске.</w:t>
      </w:r>
      <w:r w:rsidRPr="00820A06">
        <w:rPr>
          <w:rStyle w:val="apple-converted-space"/>
          <w:color w:val="2D2D2D"/>
          <w:spacing w:val="2"/>
        </w:rPr>
        <w:t> 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В апелляционной жалобе ссылается на допущенные судом первой инстанции при рассмотрении дела нарушения норм материального и процессуального права.</w:t>
      </w:r>
      <w:r w:rsidRPr="00820A06">
        <w:rPr>
          <w:rStyle w:val="apple-converted-space"/>
          <w:color w:val="2D2D2D"/>
          <w:spacing w:val="2"/>
        </w:rPr>
        <w:t> 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В соответствии с</w:t>
      </w:r>
      <w:r w:rsidRPr="00820A06">
        <w:rPr>
          <w:rStyle w:val="apple-converted-space"/>
          <w:color w:val="2D2D2D"/>
          <w:spacing w:val="2"/>
        </w:rPr>
        <w:t> </w:t>
      </w:r>
      <w:hyperlink r:id="rId6" w:history="1">
        <w:r w:rsidRPr="00820A06">
          <w:rPr>
            <w:rStyle w:val="a4"/>
            <w:color w:val="00466E"/>
            <w:spacing w:val="2"/>
            <w:bdr w:val="none" w:sz="0" w:space="0" w:color="auto" w:frame="1"/>
          </w:rPr>
          <w:t>частью 1 ст. 327_1 ГПК РФ</w:t>
        </w:r>
      </w:hyperlink>
      <w:r w:rsidRPr="00820A06">
        <w:rPr>
          <w:rStyle w:val="apple-converted-space"/>
          <w:color w:val="2D2D2D"/>
          <w:spacing w:val="2"/>
        </w:rPr>
        <w:t> </w:t>
      </w:r>
      <w:r w:rsidRPr="00820A06">
        <w:rPr>
          <w:color w:val="2D2D2D"/>
          <w:spacing w:val="2"/>
        </w:rPr>
        <w:t xml:space="preserve">суд апелляционной инстанции рассматривает дело в пределах </w:t>
      </w:r>
      <w:proofErr w:type="gramStart"/>
      <w:r w:rsidRPr="00820A06">
        <w:rPr>
          <w:color w:val="2D2D2D"/>
          <w:spacing w:val="2"/>
        </w:rPr>
        <w:t>доводов</w:t>
      </w:r>
      <w:proofErr w:type="gramEnd"/>
      <w:r w:rsidRPr="00820A06">
        <w:rPr>
          <w:color w:val="2D2D2D"/>
          <w:spacing w:val="2"/>
        </w:rPr>
        <w:t xml:space="preserve"> изложенных в апелляционной жалобе.</w:t>
      </w:r>
      <w:r w:rsidRPr="00820A06">
        <w:rPr>
          <w:rStyle w:val="apple-converted-space"/>
          <w:color w:val="2D2D2D"/>
          <w:spacing w:val="2"/>
        </w:rPr>
        <w:t> 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В судебную коллегию П</w:t>
      </w:r>
      <w:r w:rsidR="002D26A5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А.Л. явился, доводы жалобы поддержал.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</w:r>
      <w:r w:rsidRPr="002D26A5">
        <w:rPr>
          <w:b/>
          <w:bCs/>
          <w:color w:val="2D2D2D"/>
          <w:spacing w:val="2"/>
          <w:bdr w:val="none" w:sz="0" w:space="0" w:color="auto" w:frame="1"/>
        </w:rPr>
        <w:t>Представитель</w:t>
      </w:r>
      <w:r w:rsidRPr="002D26A5">
        <w:rPr>
          <w:rStyle w:val="apple-converted-space"/>
          <w:b/>
          <w:color w:val="2D2D2D"/>
          <w:spacing w:val="2"/>
        </w:rPr>
        <w:t> </w:t>
      </w:r>
      <w:r w:rsidRPr="002D26A5">
        <w:rPr>
          <w:b/>
          <w:color w:val="2D2D2D"/>
          <w:spacing w:val="2"/>
        </w:rPr>
        <w:t>П</w:t>
      </w:r>
      <w:r w:rsidR="002D26A5" w:rsidRPr="002D26A5">
        <w:rPr>
          <w:b/>
          <w:color w:val="2D2D2D"/>
          <w:spacing w:val="2"/>
        </w:rPr>
        <w:t>.</w:t>
      </w:r>
      <w:r w:rsidRPr="002D26A5">
        <w:rPr>
          <w:b/>
          <w:color w:val="2D2D2D"/>
          <w:spacing w:val="2"/>
        </w:rPr>
        <w:t>Т.М.</w:t>
      </w:r>
      <w:r w:rsidRPr="002D26A5">
        <w:rPr>
          <w:rStyle w:val="apple-converted-space"/>
          <w:b/>
          <w:color w:val="2D2D2D"/>
          <w:spacing w:val="2"/>
        </w:rPr>
        <w:t> </w:t>
      </w:r>
      <w:r w:rsidR="002D26A5" w:rsidRPr="002D26A5">
        <w:rPr>
          <w:rStyle w:val="apple-converted-space"/>
          <w:b/>
          <w:color w:val="2D2D2D"/>
          <w:spacing w:val="2"/>
        </w:rPr>
        <w:t xml:space="preserve">адвокат </w:t>
      </w:r>
      <w:r w:rsidRPr="002D26A5">
        <w:rPr>
          <w:b/>
          <w:bCs/>
          <w:color w:val="2D2D2D"/>
          <w:spacing w:val="2"/>
          <w:bdr w:val="none" w:sz="0" w:space="0" w:color="auto" w:frame="1"/>
        </w:rPr>
        <w:t>Головина</w:t>
      </w:r>
      <w:r w:rsidRPr="002D26A5">
        <w:rPr>
          <w:rStyle w:val="apple-converted-space"/>
          <w:b/>
          <w:color w:val="2D2D2D"/>
          <w:spacing w:val="2"/>
        </w:rPr>
        <w:t> </w:t>
      </w:r>
      <w:r w:rsidRPr="002D26A5">
        <w:rPr>
          <w:b/>
          <w:color w:val="2D2D2D"/>
          <w:spacing w:val="2"/>
        </w:rPr>
        <w:t>К.О.</w:t>
      </w:r>
      <w:r w:rsidRPr="00820A06">
        <w:rPr>
          <w:color w:val="2D2D2D"/>
          <w:spacing w:val="2"/>
        </w:rPr>
        <w:t xml:space="preserve"> считала доводы апелляционной жалобы - не подлежащими удовлетворению. Полагала, что решение принято в соответствии с требованиями действующего законодательства.</w:t>
      </w:r>
      <w:r w:rsidRPr="00820A06">
        <w:rPr>
          <w:rStyle w:val="apple-converted-space"/>
          <w:color w:val="2D2D2D"/>
          <w:spacing w:val="2"/>
        </w:rPr>
        <w:t> 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Исследовав материалы дела, проверив доводы апелляционной жалобы, заслушав стороны, судебная коллегия приходит к выводу о том, что не имеется оснований для отмены решения суда, постановленного в соответствии с фактическими обстоятельствами дела и требованиями действующего законодательства.</w:t>
      </w:r>
      <w:r w:rsidRPr="00820A06">
        <w:rPr>
          <w:rStyle w:val="apple-converted-space"/>
          <w:color w:val="2D2D2D"/>
          <w:spacing w:val="2"/>
        </w:rPr>
        <w:t> 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Согласно</w:t>
      </w:r>
      <w:r w:rsidRPr="00820A06">
        <w:rPr>
          <w:rStyle w:val="apple-converted-space"/>
          <w:color w:val="2D2D2D"/>
          <w:spacing w:val="2"/>
        </w:rPr>
        <w:t> </w:t>
      </w:r>
      <w:hyperlink r:id="rId7" w:history="1">
        <w:r w:rsidRPr="00820A06">
          <w:rPr>
            <w:rStyle w:val="a4"/>
            <w:color w:val="00466E"/>
            <w:spacing w:val="2"/>
            <w:bdr w:val="none" w:sz="0" w:space="0" w:color="auto" w:frame="1"/>
          </w:rPr>
          <w:t>ст. 252 ГК РФ</w:t>
        </w:r>
      </w:hyperlink>
      <w:r w:rsidRPr="00820A06">
        <w:rPr>
          <w:rStyle w:val="apple-converted-space"/>
          <w:color w:val="2D2D2D"/>
          <w:spacing w:val="2"/>
        </w:rPr>
        <w:t> </w:t>
      </w:r>
      <w:r w:rsidRPr="00820A06">
        <w:rPr>
          <w:color w:val="2D2D2D"/>
          <w:spacing w:val="2"/>
        </w:rPr>
        <w:t>имущество, находящееся в долевой собственности, может быть разделено между ее участниками по соглашению между ними. Участник долевой собственности вправе требовать выдела своей доли из общего имущества.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 xml:space="preserve">При </w:t>
      </w:r>
      <w:proofErr w:type="spellStart"/>
      <w:r w:rsidRPr="00820A06">
        <w:rPr>
          <w:color w:val="2D2D2D"/>
          <w:spacing w:val="2"/>
        </w:rPr>
        <w:t>недостижении</w:t>
      </w:r>
      <w:proofErr w:type="spellEnd"/>
      <w:r w:rsidRPr="00820A06">
        <w:rPr>
          <w:color w:val="2D2D2D"/>
          <w:spacing w:val="2"/>
        </w:rPr>
        <w:t xml:space="preserve">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имущества.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Если выдел доли в натуре не допускается законом или невозможен без несоразмерного ущерба имуществу, находящемуся в общей собственности, выделяющийся собственник имеет право на выплату ему стоимости его доли другими участниками долевой собственности.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 xml:space="preserve">Несоразмерность имущества, выделяемого в натуре участнику долевой собственности на </w:t>
      </w:r>
      <w:r w:rsidRPr="00820A06">
        <w:rPr>
          <w:color w:val="2D2D2D"/>
          <w:spacing w:val="2"/>
        </w:rPr>
        <w:lastRenderedPageBreak/>
        <w:t>основании настоящей статьи, его доле в праве собственности устраняется выплатой соответствующей денежной суммы или иной компенсацией.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Выплата участнику долевой собственности остальными собственниками компенсации вместо выдела его доли в натуре допускается с его согласия. В случаях, когда доля собственника незначительна, не может быть реально выделена и он не имеет существенного интереса в использовании общего имущества, суд может и при отсутствии согласия этого собственника обязать остальных участников долевой собственности выплатить ему компенсацию.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Таким образом, удовлетворение требования о выплате компенсации допускается только в том случае, если участник долевой собственности согласен на выплату компенсации либо если при отсутствии такого согласия доля участника не значительная и он не имеет существенного интереса в пользовании имуществом.</w:t>
      </w:r>
      <w:r w:rsidRPr="00820A06">
        <w:rPr>
          <w:rStyle w:val="apple-converted-space"/>
          <w:color w:val="2D2D2D"/>
          <w:spacing w:val="2"/>
        </w:rPr>
        <w:t> 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Пунктом 36 Постановления Пленума Верховного Суда РФ N 6, Пленума ВАС РФ N 8 от 01.07.1996 г. "О некоторых вопросах, связанных с применением части первой Гражданского кодекса Российской Федерации" разъяснено, что вопрос о том, имеет ли участник долевой собственности существенный интерес в использовании общего имущества, решается судом в каждом конкретном случае на основании исследования и оценки в совокупности представленных сторонами доказательств, подтверждающих, в частности, нуждаемость в использовании этого имущества в силу возраста, состояния здоровья, профессиональной деятельности, наличия детей, других членов семьи, в том числе нетрудоспособных, и т.д.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Указанные правила в соответствии со статьей 133 ГК РФ применяются судами и при разрешении спора о выделе доли в праве собственности на неделимую вещь.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Согласно</w:t>
      </w:r>
      <w:r w:rsidRPr="00820A06">
        <w:rPr>
          <w:rStyle w:val="apple-converted-space"/>
          <w:color w:val="2D2D2D"/>
          <w:spacing w:val="2"/>
        </w:rPr>
        <w:t> </w:t>
      </w:r>
      <w:hyperlink r:id="rId8" w:history="1">
        <w:r w:rsidRPr="00820A06">
          <w:rPr>
            <w:rStyle w:val="a4"/>
            <w:color w:val="00466E"/>
            <w:spacing w:val="2"/>
            <w:bdr w:val="none" w:sz="0" w:space="0" w:color="auto" w:frame="1"/>
          </w:rPr>
          <w:t>п. 2 ст. 218 ГК РФ</w:t>
        </w:r>
      </w:hyperlink>
      <w:r w:rsidRPr="00820A06">
        <w:rPr>
          <w:rStyle w:val="apple-converted-space"/>
          <w:color w:val="2D2D2D"/>
          <w:spacing w:val="2"/>
        </w:rPr>
        <w:t> </w:t>
      </w:r>
      <w:r w:rsidRPr="00820A06">
        <w:rPr>
          <w:color w:val="2D2D2D"/>
          <w:spacing w:val="2"/>
        </w:rPr>
        <w:t>в случае смерти гражданина право собственности на принадлежавшее ему имущество переходит по наследству к другим лицам в соответствии с завещанием или законом.</w:t>
      </w:r>
      <w:r w:rsidRPr="00820A06">
        <w:rPr>
          <w:rStyle w:val="apple-converted-space"/>
          <w:color w:val="2D2D2D"/>
          <w:spacing w:val="2"/>
        </w:rPr>
        <w:t> 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В силу</w:t>
      </w:r>
      <w:r w:rsidRPr="00820A06">
        <w:rPr>
          <w:rStyle w:val="apple-converted-space"/>
          <w:color w:val="2D2D2D"/>
          <w:spacing w:val="2"/>
        </w:rPr>
        <w:t> </w:t>
      </w:r>
      <w:hyperlink r:id="rId9" w:history="1">
        <w:r w:rsidRPr="00820A06">
          <w:rPr>
            <w:rStyle w:val="a4"/>
            <w:color w:val="00466E"/>
            <w:spacing w:val="2"/>
            <w:bdr w:val="none" w:sz="0" w:space="0" w:color="auto" w:frame="1"/>
          </w:rPr>
          <w:t>ст. 1112 ГК РФ</w:t>
        </w:r>
      </w:hyperlink>
      <w:r w:rsidRPr="00820A06">
        <w:rPr>
          <w:rStyle w:val="apple-converted-space"/>
          <w:color w:val="2D2D2D"/>
          <w:spacing w:val="2"/>
        </w:rPr>
        <w:t> </w:t>
      </w:r>
      <w:r w:rsidRPr="00820A06">
        <w:rPr>
          <w:color w:val="2D2D2D"/>
          <w:spacing w:val="2"/>
        </w:rPr>
        <w:t>в состав наследства входят принадлежавшие наследодателю на день открытия наследства вещи, иное имущество, в том числе имущественные права и обязанности.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Согласно</w:t>
      </w:r>
      <w:r w:rsidRPr="00820A06">
        <w:rPr>
          <w:rStyle w:val="apple-converted-space"/>
          <w:color w:val="2D2D2D"/>
          <w:spacing w:val="2"/>
        </w:rPr>
        <w:t> </w:t>
      </w:r>
      <w:hyperlink r:id="rId10" w:history="1">
        <w:r w:rsidRPr="00820A06">
          <w:rPr>
            <w:rStyle w:val="a4"/>
            <w:color w:val="00466E"/>
            <w:spacing w:val="2"/>
            <w:bdr w:val="none" w:sz="0" w:space="0" w:color="auto" w:frame="1"/>
          </w:rPr>
          <w:t>ст. 1152 ГК РФ</w:t>
        </w:r>
      </w:hyperlink>
      <w:r w:rsidRPr="00820A06">
        <w:rPr>
          <w:rStyle w:val="apple-converted-space"/>
          <w:color w:val="2D2D2D"/>
          <w:spacing w:val="2"/>
        </w:rPr>
        <w:t> </w:t>
      </w:r>
      <w:r w:rsidRPr="00820A06">
        <w:rPr>
          <w:color w:val="2D2D2D"/>
          <w:spacing w:val="2"/>
        </w:rPr>
        <w:t>для приобретения наследства наследник должен его принять. Принятое наследство признается принадлежащим наследнику со дня открытия наследства независимо от времени его фактического принятия, а также независимо от момента государственной регистрации права наследника на наследственное имущество, когда такое право подлежит государственной регистрации.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В соответствии со</w:t>
      </w:r>
      <w:r w:rsidRPr="00820A06">
        <w:rPr>
          <w:rStyle w:val="apple-converted-space"/>
          <w:color w:val="2D2D2D"/>
          <w:spacing w:val="2"/>
        </w:rPr>
        <w:t> </w:t>
      </w:r>
      <w:hyperlink r:id="rId11" w:history="1">
        <w:r w:rsidRPr="00820A06">
          <w:rPr>
            <w:rStyle w:val="a4"/>
            <w:color w:val="00466E"/>
            <w:spacing w:val="2"/>
            <w:bdr w:val="none" w:sz="0" w:space="0" w:color="auto" w:frame="1"/>
          </w:rPr>
          <w:t>ст. 1168 ГК РФ</w:t>
        </w:r>
      </w:hyperlink>
      <w:r w:rsidRPr="00820A06">
        <w:rPr>
          <w:rStyle w:val="apple-converted-space"/>
          <w:color w:val="2D2D2D"/>
          <w:spacing w:val="2"/>
        </w:rPr>
        <w:t> </w:t>
      </w:r>
      <w:r w:rsidRPr="00820A06">
        <w:rPr>
          <w:color w:val="2D2D2D"/>
          <w:spacing w:val="2"/>
        </w:rPr>
        <w:t>наследник, обладавший совместно с наследодателем правом общей собственности на неделимую вещь (</w:t>
      </w:r>
      <w:hyperlink r:id="rId12" w:history="1">
        <w:r w:rsidRPr="00820A06">
          <w:rPr>
            <w:rStyle w:val="a4"/>
            <w:color w:val="00466E"/>
            <w:spacing w:val="2"/>
            <w:bdr w:val="none" w:sz="0" w:space="0" w:color="auto" w:frame="1"/>
          </w:rPr>
          <w:t>статья 133</w:t>
        </w:r>
      </w:hyperlink>
      <w:r w:rsidRPr="00820A06">
        <w:rPr>
          <w:color w:val="2D2D2D"/>
          <w:spacing w:val="2"/>
        </w:rPr>
        <w:t xml:space="preserve">), доля в праве на которую входит в состав наследства, имеет при разделе наследства преимущественное право на получение в счет своей наследственной доли вещи, находившейся в общей </w:t>
      </w:r>
      <w:r w:rsidRPr="00820A06">
        <w:rPr>
          <w:color w:val="2D2D2D"/>
          <w:spacing w:val="2"/>
        </w:rPr>
        <w:lastRenderedPageBreak/>
        <w:t>собственности, перед наследниками, которые ранее не являлись участниками общей собственности, независимо от того, пользовались они этой вещью или нет.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Наследник, постоянно пользовавшийся неделимой вещью (</w:t>
      </w:r>
      <w:hyperlink r:id="rId13" w:history="1">
        <w:r w:rsidRPr="00820A06">
          <w:rPr>
            <w:rStyle w:val="a4"/>
            <w:color w:val="00466E"/>
            <w:spacing w:val="2"/>
            <w:bdr w:val="none" w:sz="0" w:space="0" w:color="auto" w:frame="1"/>
          </w:rPr>
          <w:t>статья 133</w:t>
        </w:r>
      </w:hyperlink>
      <w:r w:rsidRPr="00820A06">
        <w:rPr>
          <w:color w:val="2D2D2D"/>
          <w:spacing w:val="2"/>
        </w:rPr>
        <w:t>), входящей в состав наследства, имеет при разделе наследства преимущественное право на получение в счет своей наследственной доли этой вещи перед наследниками, не пользовавшимися этой вещью и не являвшимися ранее участниками общей собственности на нее.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Если в состав наследства входит жилое помещение (жилой дом, квартира и тому подобное), раздел которого в натуре невозможен, при разделе наследства наследники, проживавшие в этом жилом помещении ко дню открытия наследства и не имеющие иного жилого помещения, имеют перед другими наследниками, не являющимися собственниками жилого помещения, входящего в состав наследства, преимущественное право на получение в счет их наследственных долей этого жилого помещения.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В силу</w:t>
      </w:r>
      <w:r w:rsidRPr="00820A06">
        <w:rPr>
          <w:rStyle w:val="apple-converted-space"/>
          <w:color w:val="2D2D2D"/>
          <w:spacing w:val="2"/>
        </w:rPr>
        <w:t> </w:t>
      </w:r>
      <w:hyperlink r:id="rId14" w:history="1">
        <w:r w:rsidRPr="00820A06">
          <w:rPr>
            <w:rStyle w:val="a4"/>
            <w:color w:val="00466E"/>
            <w:spacing w:val="2"/>
            <w:bdr w:val="none" w:sz="0" w:space="0" w:color="auto" w:frame="1"/>
          </w:rPr>
          <w:t>ст. 1170 ГК РФ</w:t>
        </w:r>
      </w:hyperlink>
      <w:r w:rsidRPr="00820A06">
        <w:rPr>
          <w:rStyle w:val="apple-converted-space"/>
          <w:color w:val="2D2D2D"/>
          <w:spacing w:val="2"/>
        </w:rPr>
        <w:t> </w:t>
      </w:r>
      <w:r w:rsidRPr="00820A06">
        <w:rPr>
          <w:color w:val="2D2D2D"/>
          <w:spacing w:val="2"/>
        </w:rPr>
        <w:t>несоразмерность наследственного имущества, о преимущественном праве на получение которого заявляет наследник на основании</w:t>
      </w:r>
      <w:r w:rsidRPr="00820A06">
        <w:rPr>
          <w:rStyle w:val="apple-converted-space"/>
          <w:color w:val="2D2D2D"/>
          <w:spacing w:val="2"/>
        </w:rPr>
        <w:t> </w:t>
      </w:r>
      <w:hyperlink r:id="rId15" w:history="1">
        <w:r w:rsidRPr="00820A06">
          <w:rPr>
            <w:rStyle w:val="a4"/>
            <w:color w:val="00466E"/>
            <w:spacing w:val="2"/>
            <w:bdr w:val="none" w:sz="0" w:space="0" w:color="auto" w:frame="1"/>
          </w:rPr>
          <w:t>статьи 1168</w:t>
        </w:r>
      </w:hyperlink>
      <w:r w:rsidRPr="00820A06">
        <w:rPr>
          <w:rStyle w:val="apple-converted-space"/>
          <w:color w:val="2D2D2D"/>
          <w:spacing w:val="2"/>
        </w:rPr>
        <w:t> </w:t>
      </w:r>
      <w:r w:rsidRPr="00820A06">
        <w:rPr>
          <w:color w:val="2D2D2D"/>
          <w:spacing w:val="2"/>
        </w:rPr>
        <w:t>или</w:t>
      </w:r>
      <w:r w:rsidRPr="00820A06">
        <w:rPr>
          <w:rStyle w:val="apple-converted-space"/>
          <w:color w:val="2D2D2D"/>
          <w:spacing w:val="2"/>
        </w:rPr>
        <w:t> </w:t>
      </w:r>
      <w:hyperlink r:id="rId16" w:history="1">
        <w:r w:rsidRPr="00820A06">
          <w:rPr>
            <w:rStyle w:val="a4"/>
            <w:color w:val="00466E"/>
            <w:spacing w:val="2"/>
            <w:bdr w:val="none" w:sz="0" w:space="0" w:color="auto" w:frame="1"/>
          </w:rPr>
          <w:t>1169</w:t>
        </w:r>
      </w:hyperlink>
      <w:r w:rsidRPr="00820A06">
        <w:rPr>
          <w:rStyle w:val="apple-converted-space"/>
          <w:color w:val="2D2D2D"/>
          <w:spacing w:val="2"/>
        </w:rPr>
        <w:t> </w:t>
      </w:r>
      <w:r w:rsidRPr="00820A06">
        <w:rPr>
          <w:color w:val="2D2D2D"/>
          <w:spacing w:val="2"/>
        </w:rPr>
        <w:t>настоящего Кодекса, с наследственной долей этого наследника устраняется передачей этим наследником остальным наследникам другого имущества из состава наследства или предоставлением иной компенсации, в том числе выплатой соответствующей денежной суммы.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Если соглашением между всеми наследниками не установлено иное, осуществление кем-либо из них преимущественного права возможно после предоставления соответствующей компенсации другим наследникам.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Материалами дела установлено, 04 сентября 2012 года умерла Ш* О** 2* года рождения. Ее наследниками по закону первой очереди являются: мать П</w:t>
      </w:r>
      <w:r w:rsidR="002D26A5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Т*М*, сын П</w:t>
      </w:r>
      <w:r w:rsidR="002D26A5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М*А*, 10 * года рождения, супруг П</w:t>
      </w:r>
      <w:r w:rsidR="002D26A5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А*Л.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После смерти Ш* О.В. открылось наследство, в состав которого входит следующее имущество: квартира по адресу: г**; Ѕ доля квартиры по адресу: **; Ѕ доля квартиры по адресу: *, квартира *.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После смерти Ш* О.В. наследники в установленном порядке приняли наследство и получили свидетельства о праве на наследство.</w:t>
      </w:r>
      <w:r w:rsidRPr="00820A06">
        <w:rPr>
          <w:rStyle w:val="apple-converted-space"/>
          <w:color w:val="2D2D2D"/>
          <w:spacing w:val="2"/>
        </w:rPr>
        <w:t> 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Спорная квартира по адресу: г* принадлежала П</w:t>
      </w:r>
      <w:r w:rsidR="002D26A5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Т.М. и Ш</w:t>
      </w:r>
      <w:r w:rsidR="002D26A5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О.В. в равных долях на основании договора передачи жилья в собственности от 21 мая 1996 г. и свидетельства о собственности на жилище от 18 июня 1996 г.</w:t>
      </w:r>
      <w:r w:rsidRPr="00820A06">
        <w:rPr>
          <w:rStyle w:val="apple-converted-space"/>
          <w:color w:val="2D2D2D"/>
          <w:spacing w:val="2"/>
        </w:rPr>
        <w:t> 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Стоимость указанной квартиры согласно отчету об оценке составляет * руб. (1/3 доля - * руб.).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П</w:t>
      </w:r>
      <w:r w:rsidR="002D26A5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 xml:space="preserve">Т.М. постоянно проживает в указанной квартире в течение 20 лет, зарегистрирована в ней по месту жительства, оплачивает коммунальные платежи, что не оспаривалось </w:t>
      </w:r>
      <w:r w:rsidRPr="00820A06">
        <w:rPr>
          <w:color w:val="2D2D2D"/>
          <w:spacing w:val="2"/>
        </w:rPr>
        <w:lastRenderedPageBreak/>
        <w:t>стороной ответчика. В настоящее время П</w:t>
      </w:r>
      <w:r w:rsidR="002D26A5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Т.М. является собственником 2/3 доли указанной квартиры.</w:t>
      </w:r>
      <w:r w:rsidRPr="00820A06">
        <w:rPr>
          <w:rStyle w:val="apple-converted-space"/>
          <w:color w:val="2D2D2D"/>
          <w:spacing w:val="2"/>
        </w:rPr>
        <w:t> 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П</w:t>
      </w:r>
      <w:r w:rsidR="002D26A5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А.Л. и П</w:t>
      </w:r>
      <w:r w:rsidR="002D26A5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М.А. являются собственниками 1/6 доли указанной квартиры каждый в порядке наследования.</w:t>
      </w:r>
      <w:r w:rsidRPr="00820A06">
        <w:rPr>
          <w:rStyle w:val="apple-converted-space"/>
          <w:color w:val="2D2D2D"/>
          <w:spacing w:val="2"/>
        </w:rPr>
        <w:t> 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Стоимость передаваемого ответчикам имущества долей квартир расположенных по адресу: * * составляет * рублей, что превышает стоимость 1/3 доли квартиры на ул. Герасима Курина (*.).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Отчеты о стоимости квартир, выполненным ООО "БК-Аркадия" выполнены независимым оценщиком, имеющим соответствующее образование и квалификацию, соответствует требованиям</w:t>
      </w:r>
      <w:r w:rsidRPr="00820A06">
        <w:rPr>
          <w:rStyle w:val="apple-converted-space"/>
          <w:color w:val="2D2D2D"/>
          <w:spacing w:val="2"/>
        </w:rPr>
        <w:t> </w:t>
      </w:r>
      <w:hyperlink r:id="rId17" w:history="1">
        <w:r w:rsidRPr="00820A06">
          <w:rPr>
            <w:rStyle w:val="a4"/>
            <w:color w:val="00466E"/>
            <w:spacing w:val="2"/>
            <w:bdr w:val="none" w:sz="0" w:space="0" w:color="auto" w:frame="1"/>
          </w:rPr>
          <w:t>Федерального закона "Об оценочной деятельности"</w:t>
        </w:r>
      </w:hyperlink>
      <w:r w:rsidRPr="00820A06">
        <w:rPr>
          <w:color w:val="2D2D2D"/>
          <w:spacing w:val="2"/>
        </w:rPr>
        <w:t>, достоверность указанных отчетов стороной ответчика в установленном порядке не оспаривалась.</w:t>
      </w:r>
      <w:r w:rsidRPr="00820A06">
        <w:rPr>
          <w:rStyle w:val="apple-converted-space"/>
          <w:color w:val="2D2D2D"/>
          <w:spacing w:val="2"/>
        </w:rPr>
        <w:t> 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Удовлетворяя исковые требования, суд пришел к правильному выводу, что П</w:t>
      </w:r>
      <w:r w:rsidR="007429FA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Т.М. совместно с наследодателем являлась сособственником квартиры на ул. Герасима Курина, проживает в ней длительное время и постоянно зарегистрирована, суд согласился с доводами истца, что на основании</w:t>
      </w:r>
      <w:r w:rsidRPr="00820A06">
        <w:rPr>
          <w:rStyle w:val="apple-converted-space"/>
          <w:color w:val="2D2D2D"/>
          <w:spacing w:val="2"/>
        </w:rPr>
        <w:t> </w:t>
      </w:r>
      <w:hyperlink r:id="rId18" w:history="1">
        <w:r w:rsidRPr="00820A06">
          <w:rPr>
            <w:rStyle w:val="a4"/>
            <w:color w:val="00466E"/>
            <w:spacing w:val="2"/>
            <w:bdr w:val="none" w:sz="0" w:space="0" w:color="auto" w:frame="1"/>
          </w:rPr>
          <w:t>ст. 1168 ГК РФ</w:t>
        </w:r>
      </w:hyperlink>
      <w:r w:rsidRPr="00820A06">
        <w:rPr>
          <w:rStyle w:val="apple-converted-space"/>
          <w:color w:val="2D2D2D"/>
          <w:spacing w:val="2"/>
        </w:rPr>
        <w:t> </w:t>
      </w:r>
      <w:r w:rsidRPr="00820A06">
        <w:rPr>
          <w:color w:val="2D2D2D"/>
          <w:spacing w:val="2"/>
        </w:rPr>
        <w:t>она обладает преимущественным перед П</w:t>
      </w:r>
      <w:r w:rsidR="007429FA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А.Л. и П</w:t>
      </w:r>
      <w:r w:rsidR="007429FA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М.А. правом на наследуемую долю в указанной квартире.</w:t>
      </w:r>
      <w:r w:rsidRPr="00820A06">
        <w:rPr>
          <w:rStyle w:val="apple-converted-space"/>
          <w:color w:val="2D2D2D"/>
          <w:spacing w:val="2"/>
        </w:rPr>
        <w:t> 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Суд первой инстанции правильно к рассматриваемым правоотношениям применил и нормы</w:t>
      </w:r>
      <w:r w:rsidRPr="00820A06">
        <w:rPr>
          <w:rStyle w:val="apple-converted-space"/>
          <w:color w:val="2D2D2D"/>
          <w:spacing w:val="2"/>
        </w:rPr>
        <w:t> </w:t>
      </w:r>
      <w:hyperlink r:id="rId19" w:history="1">
        <w:r w:rsidRPr="00820A06">
          <w:rPr>
            <w:rStyle w:val="a4"/>
            <w:color w:val="00466E"/>
            <w:spacing w:val="2"/>
            <w:bdr w:val="none" w:sz="0" w:space="0" w:color="auto" w:frame="1"/>
          </w:rPr>
          <w:t>ч. 4 ст. 252 ГК РФ</w:t>
        </w:r>
      </w:hyperlink>
      <w:r w:rsidRPr="00820A06">
        <w:rPr>
          <w:color w:val="2D2D2D"/>
          <w:spacing w:val="2"/>
        </w:rPr>
        <w:t>, поскольку ответчикам принадлежит по 1/6 доли в спорной квартире, указанные доли незначительны и не могут быть реально выделены, ответчики в спорной квартире не проживают, не имеют существенного интереса в использовании своих долей, постоянно проживают в г. Москве по иному адресу, являются сособственниками трех других квартир.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Передача в собственность ответчиков в качестве компенсации долей в недвижимом имуществе (сособственниками которого они уже являются) - выплата компенсация в натуральной форме, что не противоречит положениям</w:t>
      </w:r>
      <w:r w:rsidRPr="00820A06">
        <w:rPr>
          <w:rStyle w:val="apple-converted-space"/>
          <w:color w:val="2D2D2D"/>
          <w:spacing w:val="2"/>
        </w:rPr>
        <w:t> </w:t>
      </w:r>
      <w:hyperlink r:id="rId20" w:history="1">
        <w:r w:rsidRPr="00820A06">
          <w:rPr>
            <w:rStyle w:val="a4"/>
            <w:color w:val="00466E"/>
            <w:spacing w:val="2"/>
            <w:bdr w:val="none" w:sz="0" w:space="0" w:color="auto" w:frame="1"/>
          </w:rPr>
          <w:t>ч. 4 ст. 252 ГК РФ</w:t>
        </w:r>
      </w:hyperlink>
      <w:r w:rsidRPr="00820A06">
        <w:rPr>
          <w:color w:val="2D2D2D"/>
          <w:spacing w:val="2"/>
        </w:rPr>
        <w:t>.</w:t>
      </w:r>
      <w:r w:rsidRPr="00820A06">
        <w:rPr>
          <w:rStyle w:val="apple-converted-space"/>
          <w:color w:val="2D2D2D"/>
          <w:spacing w:val="2"/>
        </w:rPr>
        <w:t> 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Выводы суда первой инстанции мотивированны, основаны на оценке представленных сторонами доказательств по правилам</w:t>
      </w:r>
      <w:r w:rsidRPr="00820A06">
        <w:rPr>
          <w:rStyle w:val="apple-converted-space"/>
          <w:color w:val="2D2D2D"/>
          <w:spacing w:val="2"/>
        </w:rPr>
        <w:t> </w:t>
      </w:r>
      <w:hyperlink r:id="rId21" w:history="1">
        <w:r w:rsidRPr="00820A06">
          <w:rPr>
            <w:rStyle w:val="a4"/>
            <w:color w:val="00466E"/>
            <w:spacing w:val="2"/>
            <w:bdr w:val="none" w:sz="0" w:space="0" w:color="auto" w:frame="1"/>
          </w:rPr>
          <w:t>ст. 67 ГПК РФ</w:t>
        </w:r>
      </w:hyperlink>
      <w:r w:rsidRPr="00820A06">
        <w:rPr>
          <w:color w:val="2D2D2D"/>
          <w:spacing w:val="2"/>
        </w:rPr>
        <w:t>, не согласиться с ними у судебной коллегии оснований не имеется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Доводы апелляционной жалобы П</w:t>
      </w:r>
      <w:r w:rsidR="007429FA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 xml:space="preserve">А.Л. о том, что на момент предъявления иска о разделе наследства прошло более трех лет со дня открытия наследства, (с момента смерти наследодателя), не могут служить основаниями для отмены решения суда, поскольку свидетельства о праве на наследство получены наследниками 12 января 2015 г., право собственности на наследственное имущество в виде квартир в г. Красногорске Московской области, являющихся новостройками, признано за наследниками на основании судебных решений от 23 июня 2016 г. и 28 апреля 2016 г., т.е. за пределами трех лет со дня смерти наследодателя. Кроме того, летом 2015 г. истец обращалась с </w:t>
      </w:r>
      <w:r w:rsidRPr="00820A06">
        <w:rPr>
          <w:color w:val="2D2D2D"/>
          <w:spacing w:val="2"/>
        </w:rPr>
        <w:lastRenderedPageBreak/>
        <w:t>иском в Таганский районный суд г. Москвы о разделе наследственного имущества, определением от 17 августа 2015 года П</w:t>
      </w:r>
      <w:r w:rsidR="007429FA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ТМ возвращено исковое заявление в связи с неподсудностью (л.д.28-29), данное определение было получено в октябре 2015 г.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Учитывая, что истец обращалась в суд с иском о разделе наследственного имущества в течение трех лет со дня открытия наследства, суд правильно исходил, что раздел должен производиться по правилам</w:t>
      </w:r>
      <w:r w:rsidRPr="00820A06">
        <w:rPr>
          <w:rStyle w:val="apple-converted-space"/>
          <w:color w:val="2D2D2D"/>
          <w:spacing w:val="2"/>
        </w:rPr>
        <w:t> </w:t>
      </w:r>
      <w:hyperlink r:id="rId22" w:history="1">
        <w:r w:rsidRPr="00820A06">
          <w:rPr>
            <w:rStyle w:val="a4"/>
            <w:color w:val="00466E"/>
            <w:spacing w:val="2"/>
            <w:bdr w:val="none" w:sz="0" w:space="0" w:color="auto" w:frame="1"/>
          </w:rPr>
          <w:t>ст. 1168</w:t>
        </w:r>
      </w:hyperlink>
      <w:r w:rsidRPr="00820A06">
        <w:rPr>
          <w:color w:val="2D2D2D"/>
          <w:spacing w:val="2"/>
        </w:rPr>
        <w:t>-</w:t>
      </w:r>
      <w:hyperlink r:id="rId23" w:history="1">
        <w:r w:rsidRPr="00820A06">
          <w:rPr>
            <w:rStyle w:val="a4"/>
            <w:color w:val="00466E"/>
            <w:spacing w:val="2"/>
            <w:bdr w:val="none" w:sz="0" w:space="0" w:color="auto" w:frame="1"/>
          </w:rPr>
          <w:t>1170 ГК РФ</w:t>
        </w:r>
      </w:hyperlink>
      <w:r w:rsidRPr="00820A06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Таким образом, истец по объективным причинам не могла соблюсти установленный</w:t>
      </w:r>
      <w:r w:rsidRPr="00820A06">
        <w:rPr>
          <w:rStyle w:val="apple-converted-space"/>
          <w:color w:val="2D2D2D"/>
          <w:spacing w:val="2"/>
        </w:rPr>
        <w:t> </w:t>
      </w:r>
      <w:hyperlink r:id="rId24" w:history="1">
        <w:r w:rsidRPr="00820A06">
          <w:rPr>
            <w:rStyle w:val="a4"/>
            <w:color w:val="00466E"/>
            <w:spacing w:val="2"/>
            <w:bdr w:val="none" w:sz="0" w:space="0" w:color="auto" w:frame="1"/>
          </w:rPr>
          <w:t>ст. 1164 ГК РФ</w:t>
        </w:r>
      </w:hyperlink>
      <w:r w:rsidRPr="00820A06">
        <w:rPr>
          <w:rStyle w:val="apple-converted-space"/>
          <w:color w:val="2D2D2D"/>
          <w:spacing w:val="2"/>
        </w:rPr>
        <w:t> </w:t>
      </w:r>
      <w:r w:rsidRPr="00820A06">
        <w:rPr>
          <w:color w:val="2D2D2D"/>
          <w:spacing w:val="2"/>
        </w:rPr>
        <w:t>трехлетний срок раздела наследства.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Предложенный истцом вариант раздела наследственного имущества не нарушает права и законные интересы несовершеннолетнего П</w:t>
      </w:r>
      <w:r w:rsidR="007429FA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М.А., в собственность которого передается имущество большей стоимости и которое уже принадлежит ему на праве долевой собственности с отцом.</w:t>
      </w:r>
      <w:r w:rsidRPr="00820A06">
        <w:rPr>
          <w:rStyle w:val="apple-converted-space"/>
          <w:color w:val="2D2D2D"/>
          <w:spacing w:val="2"/>
        </w:rPr>
        <w:t> 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Доводы апелляционной жалобы П</w:t>
      </w:r>
      <w:r w:rsidR="007429FA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А.Л. о том, что нарушаются права ребенка, ответчики заинтересованы в квартире по ул. Герасима Курина, их доли в данной квартире являются значительными, не могут быть приняты судебной коллегией во внимание, поскольку ответчики в данной квартире не проживали, не пользовались, квартирой постоянно пользуется истец П</w:t>
      </w:r>
      <w:r w:rsidR="007429FA">
        <w:rPr>
          <w:color w:val="2D2D2D"/>
          <w:spacing w:val="2"/>
        </w:rPr>
        <w:t>.</w:t>
      </w:r>
      <w:r w:rsidRPr="00820A06">
        <w:rPr>
          <w:color w:val="2D2D2D"/>
          <w:spacing w:val="2"/>
        </w:rPr>
        <w:t>Т.М., она имеет преклонный возраст 77 лет, страдает рядом хронических заболеваний, кроме того, она не претендует на доли трех квартир ответчиков, что не нарушает их прав.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С учетом изложенного, судебная коллегия считает, что решение суда является законным, поскольку вынесено в соответствии с нормами материального и процессуального права, которые подлежат применению к данным правоотношениям. В решении отражены имеющие значение для данного дела факты, подтвержденные проверенными судом доказательствами, удовлетворяющими требованиям закона об их относимости и допустимости.</w:t>
      </w:r>
      <w:r w:rsidRPr="00820A06">
        <w:rPr>
          <w:rStyle w:val="apple-converted-space"/>
          <w:color w:val="2D2D2D"/>
          <w:spacing w:val="2"/>
        </w:rPr>
        <w:t> 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Оснований для отмены или изменения решения суда в апелляционном порядке, предусмотренных</w:t>
      </w:r>
      <w:r w:rsidRPr="00820A06">
        <w:rPr>
          <w:rStyle w:val="apple-converted-space"/>
          <w:color w:val="2D2D2D"/>
          <w:spacing w:val="2"/>
        </w:rPr>
        <w:t> </w:t>
      </w:r>
      <w:hyperlink r:id="rId25" w:history="1">
        <w:r w:rsidRPr="00820A06">
          <w:rPr>
            <w:rStyle w:val="a4"/>
            <w:color w:val="00466E"/>
            <w:spacing w:val="2"/>
            <w:bdr w:val="none" w:sz="0" w:space="0" w:color="auto" w:frame="1"/>
          </w:rPr>
          <w:t>ст. 330 ГПК РФ</w:t>
        </w:r>
      </w:hyperlink>
      <w:r w:rsidRPr="00820A06">
        <w:rPr>
          <w:color w:val="2D2D2D"/>
          <w:spacing w:val="2"/>
        </w:rPr>
        <w:t>, судебная коллегия не усматривает.</w:t>
      </w:r>
      <w:r w:rsidRPr="00820A06">
        <w:rPr>
          <w:rStyle w:val="apple-converted-space"/>
          <w:color w:val="2D2D2D"/>
          <w:spacing w:val="2"/>
        </w:rPr>
        <w:t> 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 xml:space="preserve">Руководствуясь </w:t>
      </w:r>
      <w:proofErr w:type="spellStart"/>
      <w:r w:rsidRPr="00820A06">
        <w:rPr>
          <w:color w:val="2D2D2D"/>
          <w:spacing w:val="2"/>
        </w:rPr>
        <w:t>ст.</w:t>
      </w:r>
      <w:hyperlink r:id="rId26" w:history="1">
        <w:r w:rsidRPr="00820A06">
          <w:rPr>
            <w:rStyle w:val="a4"/>
            <w:color w:val="00466E"/>
            <w:spacing w:val="2"/>
            <w:bdr w:val="none" w:sz="0" w:space="0" w:color="auto" w:frame="1"/>
          </w:rPr>
          <w:t>ст</w:t>
        </w:r>
        <w:proofErr w:type="spellEnd"/>
        <w:r w:rsidRPr="00820A06">
          <w:rPr>
            <w:rStyle w:val="a4"/>
            <w:color w:val="00466E"/>
            <w:spacing w:val="2"/>
            <w:bdr w:val="none" w:sz="0" w:space="0" w:color="auto" w:frame="1"/>
          </w:rPr>
          <w:t>. 328</w:t>
        </w:r>
      </w:hyperlink>
      <w:r w:rsidRPr="00820A06">
        <w:rPr>
          <w:color w:val="2D2D2D"/>
          <w:spacing w:val="2"/>
        </w:rPr>
        <w:t>-</w:t>
      </w:r>
      <w:hyperlink r:id="rId27" w:history="1">
        <w:r w:rsidRPr="00820A06">
          <w:rPr>
            <w:rStyle w:val="a4"/>
            <w:color w:val="00466E"/>
            <w:spacing w:val="2"/>
            <w:bdr w:val="none" w:sz="0" w:space="0" w:color="auto" w:frame="1"/>
          </w:rPr>
          <w:t>329 ГПК РФ</w:t>
        </w:r>
      </w:hyperlink>
      <w:r w:rsidRPr="00820A06">
        <w:rPr>
          <w:rStyle w:val="apple-converted-space"/>
          <w:color w:val="2D2D2D"/>
          <w:spacing w:val="2"/>
        </w:rPr>
        <w:t> </w:t>
      </w:r>
      <w:r w:rsidRPr="00820A06">
        <w:rPr>
          <w:color w:val="2D2D2D"/>
          <w:spacing w:val="2"/>
        </w:rPr>
        <w:t>коллегия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определила: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 xml:space="preserve">Решение </w:t>
      </w:r>
      <w:proofErr w:type="spellStart"/>
      <w:r w:rsidRPr="00820A06">
        <w:rPr>
          <w:color w:val="2D2D2D"/>
          <w:spacing w:val="2"/>
        </w:rPr>
        <w:t>Дорогомиловского</w:t>
      </w:r>
      <w:proofErr w:type="spellEnd"/>
      <w:r w:rsidRPr="00820A06">
        <w:rPr>
          <w:color w:val="2D2D2D"/>
          <w:spacing w:val="2"/>
        </w:rPr>
        <w:t xml:space="preserve"> районного суда города Москвы от 14 декабря 2016 года оставить без изменения, апелляционную жалобу П</w:t>
      </w:r>
      <w:r w:rsidR="007429FA">
        <w:rPr>
          <w:color w:val="2D2D2D"/>
          <w:spacing w:val="2"/>
        </w:rPr>
        <w:t>.</w:t>
      </w:r>
      <w:bookmarkStart w:id="0" w:name="_GoBack"/>
      <w:bookmarkEnd w:id="0"/>
      <w:r w:rsidRPr="00820A06">
        <w:rPr>
          <w:color w:val="2D2D2D"/>
          <w:spacing w:val="2"/>
        </w:rPr>
        <w:t>А.Л. - без удовлетворения.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Председательствующий</w:t>
      </w:r>
      <w:r w:rsidRPr="00820A06">
        <w:rPr>
          <w:rStyle w:val="apple-converted-space"/>
          <w:color w:val="2D2D2D"/>
          <w:spacing w:val="2"/>
        </w:rPr>
        <w:t> </w:t>
      </w:r>
      <w:r w:rsidRPr="00820A06">
        <w:rPr>
          <w:color w:val="2D2D2D"/>
          <w:spacing w:val="2"/>
        </w:rPr>
        <w:br/>
      </w:r>
      <w:r w:rsidRPr="00820A06">
        <w:rPr>
          <w:color w:val="2D2D2D"/>
          <w:spacing w:val="2"/>
        </w:rPr>
        <w:br/>
        <w:t>Судьи</w:t>
      </w:r>
    </w:p>
    <w:p w:rsidR="003822BA" w:rsidRPr="00820A06" w:rsidRDefault="00DD01A6" w:rsidP="00820A06">
      <w:pPr>
        <w:jc w:val="both"/>
        <w:rPr>
          <w:rFonts w:ascii="Times New Roman" w:hAnsi="Times New Roman"/>
          <w:sz w:val="24"/>
          <w:szCs w:val="24"/>
        </w:rPr>
      </w:pPr>
    </w:p>
    <w:sectPr w:rsidR="003822BA" w:rsidRPr="00820A06" w:rsidSect="006726B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6A"/>
    <w:rsid w:val="002D26A5"/>
    <w:rsid w:val="00345D96"/>
    <w:rsid w:val="00375F28"/>
    <w:rsid w:val="003B74FB"/>
    <w:rsid w:val="006726B9"/>
    <w:rsid w:val="007429FA"/>
    <w:rsid w:val="007A2B83"/>
    <w:rsid w:val="00820A06"/>
    <w:rsid w:val="00C2016A"/>
    <w:rsid w:val="00C468BE"/>
    <w:rsid w:val="00DD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BA4677"/>
  <w14:defaultImageDpi w14:val="32767"/>
  <w15:chartTrackingRefBased/>
  <w15:docId w15:val="{5202C6A1-9CC3-4F4B-84B8-6745F1DD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B74FB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3B74FB"/>
    <w:pPr>
      <w:keepNext/>
      <w:spacing w:after="0" w:line="280" w:lineRule="exact"/>
      <w:ind w:hanging="142"/>
      <w:jc w:val="center"/>
      <w:outlineLvl w:val="4"/>
    </w:pPr>
    <w:rPr>
      <w:rFonts w:ascii="Arial" w:eastAsia="Times New Roman" w:hAnsi="Arial"/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4FB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B74FB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3B74FB"/>
    <w:rPr>
      <w:rFonts w:ascii="Arial" w:eastAsia="Times New Roman" w:hAnsi="Arial"/>
      <w:b/>
      <w:bCs/>
      <w:sz w:val="28"/>
    </w:rPr>
  </w:style>
  <w:style w:type="character" w:customStyle="1" w:styleId="60">
    <w:name w:val="Заголовок 6 Знак"/>
    <w:link w:val="6"/>
    <w:uiPriority w:val="9"/>
    <w:semiHidden/>
    <w:rsid w:val="003B74FB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3B74FB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3B74FB"/>
    <w:pPr>
      <w:ind w:left="720"/>
      <w:contextualSpacing/>
    </w:pPr>
  </w:style>
  <w:style w:type="paragraph" w:customStyle="1" w:styleId="headertext">
    <w:name w:val="headertext"/>
    <w:basedOn w:val="a"/>
    <w:rsid w:val="00C201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201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016A"/>
  </w:style>
  <w:style w:type="character" w:styleId="a4">
    <w:name w:val="Hyperlink"/>
    <w:basedOn w:val="a0"/>
    <w:uiPriority w:val="99"/>
    <w:semiHidden/>
    <w:unhideWhenUsed/>
    <w:rsid w:val="00C201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rf.kodeks.ru/document/9027690" TargetMode="External"/><Relationship Id="rId13" Type="http://schemas.openxmlformats.org/officeDocument/2006/relationships/hyperlink" Target="http://sudrf.kodeks.ru/document/9027690" TargetMode="External"/><Relationship Id="rId18" Type="http://schemas.openxmlformats.org/officeDocument/2006/relationships/hyperlink" Target="http://sudrf.kodeks.ru/document/901799839" TargetMode="External"/><Relationship Id="rId26" Type="http://schemas.openxmlformats.org/officeDocument/2006/relationships/hyperlink" Target="http://sudrf.kodeks.ru/document/9018328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udrf.kodeks.ru/document/901832805" TargetMode="External"/><Relationship Id="rId7" Type="http://schemas.openxmlformats.org/officeDocument/2006/relationships/hyperlink" Target="http://sudrf.kodeks.ru/document/9027690" TargetMode="External"/><Relationship Id="rId12" Type="http://schemas.openxmlformats.org/officeDocument/2006/relationships/hyperlink" Target="http://sudrf.kodeks.ru/document/9027690" TargetMode="External"/><Relationship Id="rId17" Type="http://schemas.openxmlformats.org/officeDocument/2006/relationships/hyperlink" Target="http://sudrf.kodeks.ru/document/901713615" TargetMode="External"/><Relationship Id="rId25" Type="http://schemas.openxmlformats.org/officeDocument/2006/relationships/hyperlink" Target="http://sudrf.kodeks.ru/document/9018328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udrf.kodeks.ru/document/901799839" TargetMode="External"/><Relationship Id="rId20" Type="http://schemas.openxmlformats.org/officeDocument/2006/relationships/hyperlink" Target="http://sudrf.kodeks.ru/document/902769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udrf.kodeks.ru/document/901832805" TargetMode="External"/><Relationship Id="rId11" Type="http://schemas.openxmlformats.org/officeDocument/2006/relationships/hyperlink" Target="http://sudrf.kodeks.ru/document/901799839" TargetMode="External"/><Relationship Id="rId24" Type="http://schemas.openxmlformats.org/officeDocument/2006/relationships/hyperlink" Target="http://sudrf.kodeks.ru/document/901799839" TargetMode="External"/><Relationship Id="rId5" Type="http://schemas.openxmlformats.org/officeDocument/2006/relationships/hyperlink" Target="http://sudrf.kodeks.ru/document/901799839" TargetMode="External"/><Relationship Id="rId15" Type="http://schemas.openxmlformats.org/officeDocument/2006/relationships/hyperlink" Target="http://sudrf.kodeks.ru/document/901799839" TargetMode="External"/><Relationship Id="rId23" Type="http://schemas.openxmlformats.org/officeDocument/2006/relationships/hyperlink" Target="http://sudrf.kodeks.ru/document/90179983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udrf.kodeks.ru/document/901799839" TargetMode="External"/><Relationship Id="rId19" Type="http://schemas.openxmlformats.org/officeDocument/2006/relationships/hyperlink" Target="http://sudrf.kodeks.ru/document/9027690" TargetMode="External"/><Relationship Id="rId4" Type="http://schemas.openxmlformats.org/officeDocument/2006/relationships/hyperlink" Target="http://sudrf.kodeks.ru/document/901799839" TargetMode="External"/><Relationship Id="rId9" Type="http://schemas.openxmlformats.org/officeDocument/2006/relationships/hyperlink" Target="http://sudrf.kodeks.ru/document/901799839" TargetMode="External"/><Relationship Id="rId14" Type="http://schemas.openxmlformats.org/officeDocument/2006/relationships/hyperlink" Target="http://sudrf.kodeks.ru/document/901799839" TargetMode="External"/><Relationship Id="rId22" Type="http://schemas.openxmlformats.org/officeDocument/2006/relationships/hyperlink" Target="http://sudrf.kodeks.ru/document/901799839" TargetMode="External"/><Relationship Id="rId27" Type="http://schemas.openxmlformats.org/officeDocument/2006/relationships/hyperlink" Target="http://sudrf.kodeks.ru/document/901832805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2716</Words>
  <Characters>15485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urprofy.ru urprofy.ru</dc:creator>
  <cp:keywords/>
  <dc:description/>
  <cp:lastModifiedBy>urprofy.ru urprofy.ru</cp:lastModifiedBy>
  <cp:revision>2</cp:revision>
  <dcterms:created xsi:type="dcterms:W3CDTF">2018-05-16T07:50:00Z</dcterms:created>
  <dcterms:modified xsi:type="dcterms:W3CDTF">2018-05-16T07:50:00Z</dcterms:modified>
</cp:coreProperties>
</file>