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2" w:rsidRDefault="00F26892" w:rsidP="00F26892">
      <w:pPr>
        <w:pStyle w:val="a3"/>
      </w:pPr>
      <w:r>
        <w:t>Изготовлено 16 мая 2011 г.</w:t>
      </w:r>
    </w:p>
    <w:p w:rsidR="00F26892" w:rsidRDefault="00F26892" w:rsidP="00F26892">
      <w:pPr>
        <w:pStyle w:val="a3"/>
      </w:pPr>
      <w:r>
        <w:t>РЕШЕНИЕ</w:t>
      </w:r>
    </w:p>
    <w:p w:rsidR="00F26892" w:rsidRDefault="00F26892" w:rsidP="00F26892">
      <w:pPr>
        <w:pStyle w:val="a3"/>
      </w:pPr>
      <w:r>
        <w:t>Именем Российской Федерации</w:t>
      </w:r>
    </w:p>
    <w:p w:rsidR="00F26892" w:rsidRDefault="00F26892" w:rsidP="00F26892">
      <w:pPr>
        <w:pStyle w:val="a3"/>
      </w:pPr>
      <w:r>
        <w:t xml:space="preserve">16 мая 2011 г. Железнодорожный городской суд Московской области в составе председательствующего судьи </w:t>
      </w:r>
      <w:proofErr w:type="spellStart"/>
      <w:r>
        <w:t>Алебастрова</w:t>
      </w:r>
      <w:proofErr w:type="spellEnd"/>
      <w:r>
        <w:t xml:space="preserve"> Д.П., при секретаре </w:t>
      </w:r>
      <w:proofErr w:type="spellStart"/>
      <w:r>
        <w:t>Ковешникове</w:t>
      </w:r>
      <w:proofErr w:type="spellEnd"/>
      <w:r>
        <w:t xml:space="preserve"> А.И.,</w:t>
      </w:r>
    </w:p>
    <w:p w:rsidR="00F26892" w:rsidRDefault="00F26892" w:rsidP="00F26892">
      <w:pPr>
        <w:pStyle w:val="a3"/>
      </w:pPr>
      <w:proofErr w:type="gramStart"/>
      <w:r>
        <w:t>с участием А</w:t>
      </w:r>
      <w:r>
        <w:t>.</w:t>
      </w:r>
      <w:r>
        <w:t xml:space="preserve">М.А., ее представителя - адвоката </w:t>
      </w:r>
      <w:proofErr w:type="spellStart"/>
      <w:r>
        <w:t>Танкарян</w:t>
      </w:r>
      <w:proofErr w:type="spellEnd"/>
      <w:r>
        <w:t xml:space="preserve"> Р.И., представителя КБ «</w:t>
      </w:r>
      <w:proofErr w:type="spellStart"/>
      <w:r>
        <w:t>Москоммерцбанк</w:t>
      </w:r>
      <w:proofErr w:type="spellEnd"/>
      <w:r>
        <w:t>» /ОАО/ - У</w:t>
      </w:r>
      <w:r>
        <w:t>.</w:t>
      </w:r>
      <w:r>
        <w:t xml:space="preserve"> М.А., рассмотрев в открытом судебном заседании гражданское дело по иску А</w:t>
      </w:r>
      <w:r>
        <w:t>.</w:t>
      </w:r>
      <w:r>
        <w:t>М.А. к Обществу с ограниченной ответственностью «Строительно-Монтажная Ассоциация Модерн Индустрия» /ООО «С.М.А. Модерн Индустрия»/ о признании права собственности на квартиру в объекте незавершенного строительства,</w:t>
      </w:r>
      <w:proofErr w:type="gramEnd"/>
    </w:p>
    <w:p w:rsidR="00F26892" w:rsidRDefault="00F26892" w:rsidP="00F26892">
      <w:pPr>
        <w:pStyle w:val="a3"/>
      </w:pPr>
      <w:r>
        <w:t>УСТАНОВИЛ:</w:t>
      </w:r>
    </w:p>
    <w:p w:rsidR="00F26892" w:rsidRDefault="00F26892" w:rsidP="00F26892">
      <w:pPr>
        <w:pStyle w:val="a3"/>
      </w:pPr>
      <w:r>
        <w:t>Истица обратилась в суд с иском к ООО «С.М.А. Модерн Индустрия» о признании права собственности на объект незавершенного строительства, соответствующий площади квартиры, на которую она имеет право по договору.</w:t>
      </w:r>
    </w:p>
    <w:p w:rsidR="00F26892" w:rsidRDefault="00F26892" w:rsidP="00F26892">
      <w:pPr>
        <w:pStyle w:val="a3"/>
      </w:pPr>
      <w:r>
        <w:t xml:space="preserve">В обоснование заявленных требований сослалась, что в соответствии с условиями договора уступки, соглашения к нему </w:t>
      </w:r>
      <w:proofErr w:type="gramStart"/>
      <w:r>
        <w:t>оплатила стоимость жилого</w:t>
      </w:r>
      <w:proofErr w:type="gramEnd"/>
      <w:r>
        <w:t xml:space="preserve"> помещения в строящемся доме по адресу: &lt;адрес&gt;.</w:t>
      </w:r>
    </w:p>
    <w:p w:rsidR="00F26892" w:rsidRDefault="00F26892" w:rsidP="00F26892">
      <w:pPr>
        <w:pStyle w:val="a3"/>
      </w:pPr>
      <w:r>
        <w:t>Представитель ООО «С.М.А. Модерн Индустрия», З</w:t>
      </w:r>
      <w:r>
        <w:t>.</w:t>
      </w:r>
      <w:r>
        <w:t xml:space="preserve">С.Л., представители ТСЖ «Пионерская 14/3», представители администрации городского округа Железнодорожный, УФСГР </w:t>
      </w:r>
      <w:proofErr w:type="spellStart"/>
      <w:r>
        <w:t>КиК</w:t>
      </w:r>
      <w:proofErr w:type="spellEnd"/>
      <w:r>
        <w:t xml:space="preserve"> по МО в суд не явились.</w:t>
      </w:r>
    </w:p>
    <w:p w:rsidR="00F26892" w:rsidRDefault="00F26892" w:rsidP="00F26892">
      <w:pPr>
        <w:pStyle w:val="a3"/>
      </w:pPr>
      <w:r>
        <w:t>Исследовав материалы, представленные доказательства, суд приходит к следующему.</w:t>
      </w:r>
    </w:p>
    <w:p w:rsidR="00F26892" w:rsidRDefault="00F26892" w:rsidP="00F26892">
      <w:pPr>
        <w:pStyle w:val="a3"/>
      </w:pPr>
      <w:r>
        <w:t>Установлено, что ООО «С.М.А. Модерн Индустрия» осуществляло строительство &lt;данные изъяты&gt;-этажного многоквартирного &lt;данные изъяты&gt; жилого дома по адресу: &lt;адрес&gt; на основании инвестиционного контракта от ДД.ММ</w:t>
      </w:r>
      <w:proofErr w:type="gramStart"/>
      <w:r>
        <w:t>.Г</w:t>
      </w:r>
      <w:proofErr w:type="gramEnd"/>
      <w:r>
        <w:t>ГГГ, зарегистрированного в министерстве строительного комплекса Московской области ДД.ММ.ГГГГ за №, дополнительных соглашений к этой сделке, разрешений на строительство, договора аренды земельного участка.</w:t>
      </w:r>
    </w:p>
    <w:p w:rsidR="00F26892" w:rsidRDefault="00F26892" w:rsidP="00F26892">
      <w:pPr>
        <w:pStyle w:val="a3"/>
      </w:pPr>
      <w:r>
        <w:t>В соответствии с условиями заключенных истицей договора уступки права № от ДД.ММ</w:t>
      </w:r>
      <w:proofErr w:type="gramStart"/>
      <w:r>
        <w:t>.Г</w:t>
      </w:r>
      <w:proofErr w:type="gramEnd"/>
      <w:r>
        <w:t>ГГГ, соглашения к нему от ДД.ММ.ГГГГ дополнительного соглашения к нему ответчик „ после сдачи этого</w:t>
      </w:r>
    </w:p>
    <w:p w:rsidR="00F26892" w:rsidRDefault="00F26892" w:rsidP="00F26892">
      <w:pPr>
        <w:pStyle w:val="a3"/>
      </w:pPr>
      <w:r>
        <w:t xml:space="preserve">объекта в эксплуатацию при исполнении обязательств по оплате данного жилого помещения обязан передать ей </w:t>
      </w:r>
      <w:proofErr w:type="gramStart"/>
      <w:r>
        <w:t>по акту в собственность квартиру под условным номером &lt;данные изъяты&gt; /с учетом изменений по данным БТИ</w:t>
      </w:r>
      <w:proofErr w:type="gramEnd"/>
      <w:r>
        <w:t xml:space="preserve"> - №/.</w:t>
      </w:r>
    </w:p>
    <w:p w:rsidR="00F26892" w:rsidRDefault="00F26892" w:rsidP="00F26892">
      <w:pPr>
        <w:pStyle w:val="a3"/>
      </w:pPr>
      <w:r>
        <w:t>Истица обязательства по оплате указанной "в договоре стоимости квартиры исполнила.</w:t>
      </w:r>
    </w:p>
    <w:p w:rsidR="00F26892" w:rsidRDefault="00F26892" w:rsidP="00F26892">
      <w:pPr>
        <w:pStyle w:val="a3"/>
      </w:pPr>
      <w:r>
        <w:t xml:space="preserve">Из материалов дела следует, что строительство объекта не завершено, дом в эксплуатацию не сдан, строительная готовность </w:t>
      </w:r>
      <w:proofErr w:type="gramStart"/>
      <w:r>
        <w:t>составляет &lt;данные изъяты</w:t>
      </w:r>
      <w:proofErr w:type="gramEnd"/>
      <w:r>
        <w:t>&gt; %.</w:t>
      </w:r>
    </w:p>
    <w:p w:rsidR="00F26892" w:rsidRDefault="00F26892" w:rsidP="00F26892">
      <w:pPr>
        <w:pStyle w:val="a3"/>
      </w:pPr>
      <w:r>
        <w:lastRenderedPageBreak/>
        <w:t xml:space="preserve">Согласно </w:t>
      </w:r>
      <w:proofErr w:type="spellStart"/>
      <w:r>
        <w:t>ст.ст</w:t>
      </w:r>
      <w:proofErr w:type="spellEnd"/>
      <w:r>
        <w:t>. 309, 310 ГК РФ обязательства должны исполняться надлежащим образом в соответствии с условиями обязательства и требованиями закона, иных правовых актов Односторонний отказ от исполнения обязательства и одностороннее изменение его условий не допускается, за исключением случаев, предусмотренных законом.</w:t>
      </w:r>
    </w:p>
    <w:p w:rsidR="00F26892" w:rsidRDefault="00F26892" w:rsidP="00F26892">
      <w:pPr>
        <w:pStyle w:val="a3"/>
      </w:pPr>
      <w:r>
        <w:t>Как установлено, ответчик, в нарушение условий инвестирования строительства, обязательства по передаче истице квартиры не исполнил.</w:t>
      </w:r>
    </w:p>
    <w:p w:rsidR="00F26892" w:rsidRDefault="00F26892" w:rsidP="00F26892">
      <w:pPr>
        <w:pStyle w:val="a3"/>
      </w:pPr>
      <w:r>
        <w:t>Одним из способов защиты гражданских прав ст. 12 ГК РФ называет признание права.</w:t>
      </w:r>
    </w:p>
    <w:p w:rsidR="00F26892" w:rsidRDefault="00F26892" w:rsidP="00F26892">
      <w:pPr>
        <w:pStyle w:val="a3"/>
      </w:pPr>
      <w:r>
        <w:t>В соответствии с требованиями ст. 130 ГК РФ объекты незавершенного строительства отнесены к недвижимому имуществу, которое на основании ст. 128 ГК РФ является объектом гражданских прав.</w:t>
      </w:r>
    </w:p>
    <w:p w:rsidR="00F26892" w:rsidRDefault="00F26892" w:rsidP="00F26892">
      <w:pPr>
        <w:pStyle w:val="a3"/>
      </w:pPr>
      <w:r>
        <w:t>При таких обстоятельствах суд приходит к выводу, что признание права собственности на объекты незавершенного строительства возможно, в том числе и по решению суда.</w:t>
      </w:r>
    </w:p>
    <w:p w:rsidR="00F26892" w:rsidRDefault="00F26892" w:rsidP="00F26892">
      <w:pPr>
        <w:pStyle w:val="a3"/>
      </w:pPr>
      <w:r>
        <w:t xml:space="preserve">Также суд при разрешении настоящего спора принимает во внимание, что, как следует из представленных документов /технического описания строящегося объекта, плана и экспликации квартиры, выданных ГУП МО БТИ, акта </w:t>
      </w:r>
      <w:proofErr w:type="spellStart"/>
      <w:r>
        <w:t>Главгосстройнадзора</w:t>
      </w:r>
      <w:proofErr w:type="spellEnd"/>
      <w:r>
        <w:t>, письма министерства строительного комплекса Московской области/, только имеющиеся незначительные недоделки в &lt;данные изъяты</w:t>
      </w:r>
      <w:proofErr w:type="gramStart"/>
      <w:r>
        <w:t>&gt;-</w:t>
      </w:r>
      <w:proofErr w:type="gramEnd"/>
      <w:r>
        <w:t>этажном многоквартирном жилом доме по адресу: &lt;адрес&gt; препятствуют вводу дома в эксплуатацию.</w:t>
      </w:r>
    </w:p>
    <w:p w:rsidR="00F26892" w:rsidRDefault="00F26892" w:rsidP="00F26892">
      <w:pPr>
        <w:pStyle w:val="a3"/>
      </w:pPr>
      <w:r>
        <w:t>С целью завершения строительства дома по вышеуказанному адресу участники долевого строительства создали ТСЖ «Пионерская 14/3», которое привлекает средства для финансирования строительных работ и включено в состав участников Инвестиционного контракта № от ДД.ММ</w:t>
      </w:r>
      <w:proofErr w:type="gramStart"/>
      <w:r>
        <w:t>.Г</w:t>
      </w:r>
      <w:proofErr w:type="gramEnd"/>
      <w:r>
        <w:t>ГГГ, что подтверждено протоколом № общего собрания от ДД.ММ.ГГГГ и копией дополнительного соглашения № от ДД.ММ.ГГГГ</w:t>
      </w:r>
    </w:p>
    <w:p w:rsidR="00F26892" w:rsidRDefault="00F26892" w:rsidP="00F26892">
      <w:pPr>
        <w:pStyle w:val="a3"/>
      </w:pPr>
      <w:r>
        <w:t xml:space="preserve">Определением Арбитражного суда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от ДД.ММ.ГГГГ в отношении ответчика введена процедура банкротства, в связи с чем дом по &lt;адрес&gt; может попасть в конкурсную массу с дальнейшей продажей с публичных торгов.</w:t>
      </w:r>
    </w:p>
    <w:p w:rsidR="00F26892" w:rsidRDefault="00F26892" w:rsidP="00F26892">
      <w:pPr>
        <w:pStyle w:val="a3"/>
      </w:pPr>
      <w:r>
        <w:t>Анализируя эти установленные по делу обстоятельства в совокупности, суд приходит к выводу, что признание за истицей права собственности на имущество в объекте незавершенного строительства в виде помещения /квартиры/, стоимость которой ею оплачена, является способом защиты прав, нарушенных ответчиком.</w:t>
      </w:r>
    </w:p>
    <w:p w:rsidR="00F26892" w:rsidRDefault="00F26892" w:rsidP="00F26892">
      <w:pPr>
        <w:pStyle w:val="a3"/>
      </w:pPr>
      <w:r>
        <w:t>Поэтому заявленные требования являются обоснованными и подлежат удовлетворению.</w:t>
      </w:r>
    </w:p>
    <w:p w:rsidR="00F26892" w:rsidRDefault="00F26892" w:rsidP="00F26892">
      <w:pPr>
        <w:pStyle w:val="a3"/>
      </w:pPr>
      <w:r>
        <w:t>Одновременно установлено, что указанная квартира приобретена на средства, полученные по кредитному договору, заключенному с КБ «</w:t>
      </w:r>
      <w:proofErr w:type="spellStart"/>
      <w:r>
        <w:t>Москоммерцбанк</w:t>
      </w:r>
      <w:proofErr w:type="spellEnd"/>
      <w:r>
        <w:t>» /ООО/ / в настоящее время - КБ «</w:t>
      </w:r>
      <w:proofErr w:type="spellStart"/>
      <w:r>
        <w:t>Москоммерцбанк</w:t>
      </w:r>
      <w:proofErr w:type="spellEnd"/>
      <w:r>
        <w:t xml:space="preserve"> /ОАО/.</w:t>
      </w:r>
    </w:p>
    <w:p w:rsidR="00F26892" w:rsidRDefault="00F26892" w:rsidP="00F26892">
      <w:pPr>
        <w:pStyle w:val="a3"/>
      </w:pPr>
      <w:r>
        <w:t>В соответствии с условиями договора данное имущество является предметом залога во исполнение обязательств перед кредитором.</w:t>
      </w:r>
    </w:p>
    <w:p w:rsidR="00F26892" w:rsidRDefault="00F26892" w:rsidP="00F26892">
      <w:pPr>
        <w:pStyle w:val="a3"/>
      </w:pPr>
      <w:r>
        <w:t>Согласно Закону РФ от 29 мая 1992 г. «О залоге», Закону РФ от 16 июля 1998 г. «Об ипотеке /залоге недвижимо</w:t>
      </w:r>
      <w:bookmarkStart w:id="0" w:name="_GoBack"/>
      <w:bookmarkEnd w:id="0"/>
      <w:r>
        <w:t>сти/» ипотека как обременение имущества возникает с момента государственной регистрации права собственности на это имущество, если иное не установлено договором.</w:t>
      </w:r>
    </w:p>
    <w:p w:rsidR="00F26892" w:rsidRDefault="00F26892" w:rsidP="00F26892">
      <w:pPr>
        <w:pStyle w:val="a3"/>
      </w:pPr>
      <w:r>
        <w:lastRenderedPageBreak/>
        <w:t>Поскольку в соответствии с требованиями закона и условиями договора приобретенная истицей на заемные средства квартира с момента регистрации права собственности подлежит обременению залогом до исполнения денежных обязательств в пользу кредитора, суд приходит к выводу, что указанное жилое помещение подлежит обременению залогом в пользу этой кредитной организации.</w:t>
      </w:r>
    </w:p>
    <w:p w:rsidR="00F26892" w:rsidRDefault="00F26892" w:rsidP="00F26892">
      <w:pPr>
        <w:pStyle w:val="a3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руководствуясь </w:t>
      </w:r>
      <w:proofErr w:type="spellStart"/>
      <w:r>
        <w:t>ст.ст</w:t>
      </w:r>
      <w:proofErr w:type="spellEnd"/>
      <w:r>
        <w:t>. 194, 198 ГПК РФ, суд</w:t>
      </w:r>
    </w:p>
    <w:p w:rsidR="00F26892" w:rsidRDefault="00F26892" w:rsidP="00F26892">
      <w:pPr>
        <w:pStyle w:val="a3"/>
      </w:pPr>
      <w:r>
        <w:t>РЕШИЛ:</w:t>
      </w:r>
    </w:p>
    <w:p w:rsidR="00F26892" w:rsidRDefault="00F26892" w:rsidP="00F26892">
      <w:pPr>
        <w:pStyle w:val="a3"/>
      </w:pPr>
      <w:r>
        <w:t>Исковое заявление А</w:t>
      </w:r>
      <w:r>
        <w:t>.</w:t>
      </w:r>
      <w:r>
        <w:t>М.А. к Обществу с ограниченной ответственностью «Строительно-Монтажная Ассоциация Модерн Индустрия» /000 «СМ.А. Модерн Индустрия»/ о признании права собственности на квартиру в объекте незавершенного строительства удовлетворить.</w:t>
      </w:r>
    </w:p>
    <w:p w:rsidR="00F26892" w:rsidRDefault="00F26892" w:rsidP="00F26892">
      <w:pPr>
        <w:pStyle w:val="a3"/>
      </w:pPr>
      <w:r>
        <w:t>Признать за А</w:t>
      </w:r>
      <w:r>
        <w:t>.</w:t>
      </w:r>
      <w:r>
        <w:t xml:space="preserve">М.А. право собственности на имущество </w:t>
      </w:r>
      <w:proofErr w:type="gramStart"/>
      <w:r>
        <w:t>-в</w:t>
      </w:r>
      <w:proofErr w:type="gramEnd"/>
      <w:r>
        <w:t xml:space="preserve"> виде квартиры за условным № / по данным ГУП МО БТИ - №/ в объекте незавершенного строительства по адресу: &lt;адрес&gt;.</w:t>
      </w:r>
    </w:p>
    <w:p w:rsidR="00F26892" w:rsidRDefault="00F26892" w:rsidP="00F26892">
      <w:pPr>
        <w:pStyle w:val="a3"/>
      </w:pPr>
      <w:r>
        <w:t>Признать обременение этого имущества с момента государственной регистрации права собственности ипотекой /залогом/ в силу закона в пользу КБ «</w:t>
      </w:r>
      <w:proofErr w:type="spellStart"/>
      <w:r>
        <w:t>Москоммерцбанк</w:t>
      </w:r>
      <w:proofErr w:type="spellEnd"/>
      <w:r>
        <w:t>» /ОАО/.</w:t>
      </w:r>
    </w:p>
    <w:p w:rsidR="00F26892" w:rsidRDefault="00F26892" w:rsidP="00F26892">
      <w:pPr>
        <w:pStyle w:val="a3"/>
      </w:pPr>
      <w:r>
        <w:t xml:space="preserve">Решение может быть обжаловано в </w:t>
      </w:r>
      <w:proofErr w:type="spellStart"/>
      <w:r>
        <w:t>Мособлсуд</w:t>
      </w:r>
      <w:proofErr w:type="spellEnd"/>
      <w:r>
        <w:t xml:space="preserve"> в течение десяти дней</w:t>
      </w:r>
    </w:p>
    <w:p w:rsidR="00F26892" w:rsidRDefault="00F26892" w:rsidP="00F26892">
      <w:pPr>
        <w:pStyle w:val="a3"/>
      </w:pPr>
      <w:r>
        <w:t xml:space="preserve">через Железнодорожный </w:t>
      </w:r>
      <w:proofErr w:type="spellStart"/>
      <w:r>
        <w:t>горсуд</w:t>
      </w:r>
      <w:proofErr w:type="spellEnd"/>
      <w:r>
        <w:t>.</w:t>
      </w:r>
    </w:p>
    <w:p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92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BE5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5EC"/>
    <w:rsid w:val="00CC31EF"/>
    <w:rsid w:val="00CC3696"/>
    <w:rsid w:val="00CC379E"/>
    <w:rsid w:val="00CC3E4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6892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2014-12-12T12:55:00Z</dcterms:created>
  <dcterms:modified xsi:type="dcterms:W3CDTF">2014-12-12T12:57:00Z</dcterms:modified>
</cp:coreProperties>
</file>