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AE" w:rsidRDefault="00630AAE" w:rsidP="00630AAE">
      <w:pPr>
        <w:pStyle w:val="a3"/>
        <w:ind w:firstLine="720"/>
        <w:jc w:val="center"/>
      </w:pPr>
      <w:r>
        <w:t>РЕШЕНИЕ</w:t>
      </w:r>
    </w:p>
    <w:p w:rsidR="00630AAE" w:rsidRDefault="00630AAE" w:rsidP="00630AAE">
      <w:pPr>
        <w:pStyle w:val="a3"/>
        <w:ind w:firstLine="720"/>
        <w:jc w:val="center"/>
      </w:pPr>
      <w:r>
        <w:t>Именем Российской Федерации</w:t>
      </w:r>
    </w:p>
    <w:p w:rsidR="00630AAE" w:rsidRDefault="00A67E8F" w:rsidP="00630AAE">
      <w:pPr>
        <w:pStyle w:val="a3"/>
        <w:ind w:firstLine="720"/>
      </w:pPr>
      <w:r>
        <w:rPr>
          <w:rStyle w:val="data2"/>
        </w:rPr>
        <w:t>06.11.2015</w:t>
      </w:r>
      <w:r w:rsidR="00630AAE">
        <w:t xml:space="preserve"> года дело № 2-7810/15</w:t>
      </w:r>
    </w:p>
    <w:p w:rsidR="00A67E8F" w:rsidRDefault="00630AAE" w:rsidP="00630AAE">
      <w:pPr>
        <w:pStyle w:val="a3"/>
        <w:ind w:firstLine="720"/>
        <w:jc w:val="both"/>
      </w:pPr>
      <w:r>
        <w:t xml:space="preserve">Черемушкинский районный суд </w:t>
      </w:r>
      <w:r>
        <w:rPr>
          <w:rStyle w:val="address2"/>
        </w:rPr>
        <w:t>&lt;адрес&gt;</w:t>
      </w:r>
      <w:r>
        <w:t xml:space="preserve"> в составе судьи </w:t>
      </w:r>
      <w:proofErr w:type="spellStart"/>
      <w:r>
        <w:t>Чурсиной</w:t>
      </w:r>
      <w:proofErr w:type="spellEnd"/>
      <w:r>
        <w:t xml:space="preserve"> С.С., </w:t>
      </w:r>
    </w:p>
    <w:p w:rsidR="00A67E8F" w:rsidRDefault="00630AAE" w:rsidP="00630AAE">
      <w:pPr>
        <w:pStyle w:val="a3"/>
        <w:ind w:firstLine="720"/>
        <w:jc w:val="both"/>
      </w:pPr>
      <w:r>
        <w:t xml:space="preserve">при секретаре Магомедове Т.А., </w:t>
      </w:r>
    </w:p>
    <w:p w:rsidR="00A67E8F" w:rsidRDefault="00A67E8F" w:rsidP="00630AAE">
      <w:pPr>
        <w:pStyle w:val="a3"/>
        <w:ind w:firstLine="720"/>
        <w:jc w:val="both"/>
      </w:pPr>
      <w:r>
        <w:t xml:space="preserve">с участием представителя истца </w:t>
      </w:r>
      <w:r w:rsidRPr="00A67E8F">
        <w:rPr>
          <w:b/>
        </w:rPr>
        <w:t>адвоката Лавровой Е.А.</w:t>
      </w:r>
    </w:p>
    <w:p w:rsidR="00630AAE" w:rsidRDefault="00630AAE" w:rsidP="00630AAE">
      <w:pPr>
        <w:pStyle w:val="a3"/>
        <w:ind w:firstLine="720"/>
        <w:jc w:val="both"/>
      </w:pPr>
      <w:r>
        <w:t>рассмотрев в открытом судебном заседании гражданское дело по иску К</w:t>
      </w:r>
      <w:r w:rsidR="00A67E8F">
        <w:t>.</w:t>
      </w:r>
      <w:r>
        <w:t>Н.В. к К</w:t>
      </w:r>
      <w:r w:rsidR="00A67E8F">
        <w:t>.</w:t>
      </w:r>
      <w:r>
        <w:t xml:space="preserve">А.Г. </w:t>
      </w:r>
      <w:r w:rsidR="00DB7B2C">
        <w:t xml:space="preserve">о </w:t>
      </w:r>
      <w:r w:rsidR="00DB7B2C" w:rsidRPr="00DB7B2C">
        <w:rPr>
          <w:b/>
        </w:rPr>
        <w:t>выделении доли в оплате за коммунальные услуги</w:t>
      </w:r>
      <w:r w:rsidR="00DB7B2C" w:rsidRPr="00DB7B2C">
        <w:t xml:space="preserve"> </w:t>
      </w:r>
    </w:p>
    <w:p w:rsidR="00630AAE" w:rsidRDefault="00630AAE" w:rsidP="00630AAE">
      <w:pPr>
        <w:pStyle w:val="a3"/>
        <w:ind w:firstLine="720"/>
        <w:jc w:val="center"/>
      </w:pPr>
      <w:r>
        <w:t>УСТАНОВИЛ:</w:t>
      </w:r>
    </w:p>
    <w:p w:rsidR="00630AAE" w:rsidRDefault="00630AAE" w:rsidP="00630AAE">
      <w:pPr>
        <w:pStyle w:val="a3"/>
        <w:ind w:firstLine="720"/>
        <w:jc w:val="both"/>
      </w:pPr>
      <w:r>
        <w:t>К</w:t>
      </w:r>
      <w:r w:rsidR="00A67E8F">
        <w:t>.</w:t>
      </w:r>
      <w:r>
        <w:t>Н.В. обратился в</w:t>
      </w:r>
      <w:bookmarkStart w:id="0" w:name="_GoBack"/>
      <w:bookmarkEnd w:id="0"/>
      <w:r>
        <w:t xml:space="preserve"> суд с иском к К</w:t>
      </w:r>
      <w:r w:rsidR="00A67E8F">
        <w:t>.</w:t>
      </w:r>
      <w:r>
        <w:t xml:space="preserve">А.Г. об определении долей в платежах за жилищно-коммунальные услуги, мотивируя свои требования тем, что спорное жилое помещение представляет собой муниципальную квартиру состоящую из трех комнат, расположенную по адресу </w:t>
      </w:r>
      <w:r>
        <w:rPr>
          <w:rStyle w:val="address2"/>
        </w:rPr>
        <w:t>&lt;адрес&gt;</w:t>
      </w:r>
      <w:r>
        <w:t xml:space="preserve">, общей площадью 76.0 </w:t>
      </w:r>
      <w:proofErr w:type="spellStart"/>
      <w:proofErr w:type="gramStart"/>
      <w:r>
        <w:t>кв.м</w:t>
      </w:r>
      <w:proofErr w:type="spellEnd"/>
      <w:proofErr w:type="gramEnd"/>
      <w:r>
        <w:t xml:space="preserve">, жилой 46.70 </w:t>
      </w:r>
      <w:proofErr w:type="spellStart"/>
      <w:r>
        <w:t>кв.м</w:t>
      </w:r>
      <w:proofErr w:type="spellEnd"/>
      <w:r>
        <w:t xml:space="preserve">. Истец и ответчик являются нанимателями спорного жилого помещения и зарегистрированы там. </w:t>
      </w:r>
    </w:p>
    <w:p w:rsidR="00630AAE" w:rsidRDefault="00630AAE" w:rsidP="00630AAE">
      <w:pPr>
        <w:pStyle w:val="a3"/>
        <w:ind w:firstLine="720"/>
        <w:jc w:val="both"/>
      </w:pPr>
      <w:r>
        <w:t xml:space="preserve">Между истцом и ответчиком сложились конфликтные отношения, с </w:t>
      </w:r>
      <w:r>
        <w:rPr>
          <w:rStyle w:val="data2"/>
        </w:rPr>
        <w:t>ДД.ММ.ГГГГ</w:t>
      </w:r>
      <w:r>
        <w:t xml:space="preserve"> истец производит плату </w:t>
      </w:r>
      <w:proofErr w:type="gramStart"/>
      <w:r>
        <w:t>за коммунальные услуг</w:t>
      </w:r>
      <w:proofErr w:type="gramEnd"/>
      <w:r>
        <w:t xml:space="preserve"> посредством почтового перевода на имя ответчика. Истец в настоящее время хочет оплачивать свою долю в коммунальных платежах самостоятельно. </w:t>
      </w:r>
    </w:p>
    <w:p w:rsidR="00630AAE" w:rsidRDefault="00630AAE" w:rsidP="00630AAE">
      <w:pPr>
        <w:pStyle w:val="a3"/>
        <w:ind w:firstLine="720"/>
        <w:jc w:val="both"/>
      </w:pPr>
      <w:r>
        <w:t xml:space="preserve">Просит суд, определить доли в оплате жилого помещения и коммунальных платежей по квартире, расположенной по адресу </w:t>
      </w:r>
      <w:r>
        <w:rPr>
          <w:rStyle w:val="address2"/>
        </w:rPr>
        <w:t>&lt;адрес&gt;</w:t>
      </w:r>
      <w:r>
        <w:t xml:space="preserve"> </w:t>
      </w:r>
      <w:proofErr w:type="gramStart"/>
      <w:r>
        <w:t>по ?</w:t>
      </w:r>
      <w:proofErr w:type="gramEnd"/>
      <w:r>
        <w:t xml:space="preserve"> за К</w:t>
      </w:r>
      <w:r w:rsidR="00A67E8F">
        <w:t>.</w:t>
      </w:r>
      <w:r>
        <w:rPr>
          <w:rStyle w:val="fio5"/>
        </w:rPr>
        <w:t>Н.В.</w:t>
      </w:r>
      <w:r>
        <w:t xml:space="preserve"> и К</w:t>
      </w:r>
      <w:r w:rsidR="00A67E8F">
        <w:t>.</w:t>
      </w:r>
      <w:r>
        <w:rPr>
          <w:rStyle w:val="fio6"/>
        </w:rPr>
        <w:t>А.Г.</w:t>
      </w:r>
      <w:r>
        <w:t>..</w:t>
      </w:r>
    </w:p>
    <w:p w:rsidR="00630AAE" w:rsidRDefault="00630AAE" w:rsidP="00630AAE">
      <w:pPr>
        <w:pStyle w:val="a3"/>
        <w:ind w:firstLine="720"/>
        <w:jc w:val="both"/>
      </w:pPr>
      <w:r>
        <w:t>Истец в судебное заседание не явился, извещался.</w:t>
      </w:r>
    </w:p>
    <w:p w:rsidR="00630AAE" w:rsidRDefault="00630AAE" w:rsidP="00630AAE">
      <w:pPr>
        <w:pStyle w:val="a3"/>
        <w:ind w:firstLine="720"/>
        <w:jc w:val="both"/>
      </w:pPr>
      <w:r>
        <w:t>Представитель истца</w:t>
      </w:r>
      <w:r w:rsidR="00A67E8F">
        <w:t xml:space="preserve"> </w:t>
      </w:r>
      <w:r w:rsidR="00A67E8F" w:rsidRPr="00A67E8F">
        <w:rPr>
          <w:b/>
        </w:rPr>
        <w:t>адвокат Лаврова Е.А.</w:t>
      </w:r>
      <w:r>
        <w:t xml:space="preserve"> в судебное заседание явилась, исковые требования поддержала.</w:t>
      </w:r>
    </w:p>
    <w:p w:rsidR="00630AAE" w:rsidRDefault="00630AAE" w:rsidP="00630AAE">
      <w:pPr>
        <w:pStyle w:val="a3"/>
        <w:ind w:firstLine="720"/>
        <w:jc w:val="both"/>
      </w:pPr>
      <w:r>
        <w:t>Ответчик в судебное заседание не явилась, извещалась.</w:t>
      </w:r>
    </w:p>
    <w:p w:rsidR="00630AAE" w:rsidRDefault="00630AAE" w:rsidP="00630AAE">
      <w:pPr>
        <w:pStyle w:val="a3"/>
        <w:ind w:firstLine="720"/>
        <w:jc w:val="both"/>
      </w:pPr>
      <w:r>
        <w:t xml:space="preserve">Представитель ответчика в судебное заседание явилась, возражала против удовлетворения требований, пояснила, что ответчик будет оплачивать коммунальные платежи самостоятельно. </w:t>
      </w:r>
    </w:p>
    <w:p w:rsidR="00630AAE" w:rsidRDefault="00630AAE" w:rsidP="00630AAE">
      <w:pPr>
        <w:pStyle w:val="a3"/>
        <w:ind w:firstLine="720"/>
        <w:jc w:val="both"/>
      </w:pPr>
      <w:r>
        <w:t>Представитель третьего лица ГБУ «МФЦ г. Москвы» МФЦ района Коньково в судебное заседание не явился, извещался.</w:t>
      </w:r>
    </w:p>
    <w:p w:rsidR="00630AAE" w:rsidRDefault="00630AAE" w:rsidP="00630AAE">
      <w:pPr>
        <w:pStyle w:val="a3"/>
        <w:ind w:firstLine="720"/>
        <w:jc w:val="both"/>
      </w:pPr>
      <w:r>
        <w:t>Суд, выслушав представителя истца, представителя ответчика, исследовав письменные материалы дела, приходит к следующему.</w:t>
      </w:r>
    </w:p>
    <w:p w:rsidR="00630AAE" w:rsidRDefault="00630AAE" w:rsidP="00630AAE">
      <w:pPr>
        <w:pStyle w:val="a3"/>
        <w:ind w:firstLine="720"/>
        <w:jc w:val="both"/>
      </w:pPr>
      <w:r>
        <w:t xml:space="preserve">В судебном заседании установлено, что спорное жилое помещение представляет собой муниципальную квартиру состоящую из трех комнат, расположенную по адресу </w:t>
      </w:r>
      <w:r>
        <w:rPr>
          <w:rStyle w:val="address2"/>
        </w:rPr>
        <w:t>&lt;адрес&gt;</w:t>
      </w:r>
      <w:r>
        <w:t xml:space="preserve">, общей площадью 76.0 </w:t>
      </w:r>
      <w:proofErr w:type="spellStart"/>
      <w:proofErr w:type="gramStart"/>
      <w:r>
        <w:t>кв.м</w:t>
      </w:r>
      <w:proofErr w:type="spellEnd"/>
      <w:proofErr w:type="gramEnd"/>
      <w:r>
        <w:t xml:space="preserve">, жилой 46.70 </w:t>
      </w:r>
      <w:proofErr w:type="spellStart"/>
      <w:r>
        <w:t>кв.м</w:t>
      </w:r>
      <w:proofErr w:type="spellEnd"/>
      <w:r>
        <w:t xml:space="preserve">. Истец и ответчик зарегистрированы в спорном жилом помещении. </w:t>
      </w:r>
    </w:p>
    <w:p w:rsidR="00630AAE" w:rsidRDefault="00630AAE" w:rsidP="00630AAE">
      <w:pPr>
        <w:pStyle w:val="a3"/>
        <w:ind w:firstLine="720"/>
        <w:jc w:val="both"/>
      </w:pPr>
      <w:r>
        <w:lastRenderedPageBreak/>
        <w:t>К</w:t>
      </w:r>
      <w:r w:rsidR="00A67E8F">
        <w:t>.</w:t>
      </w:r>
      <w:r>
        <w:t>Н.В. обратился в суд с иском к К</w:t>
      </w:r>
      <w:r w:rsidR="00A67E8F">
        <w:t>.</w:t>
      </w:r>
      <w:r>
        <w:t xml:space="preserve">А.Г. об определении долей в платежах за жилищно-коммунальные услуги, ссылаясь на то, что между истцом и ответчиком сложились конфликтные отношения, с </w:t>
      </w:r>
      <w:r>
        <w:rPr>
          <w:rStyle w:val="data2"/>
        </w:rPr>
        <w:t>ДД.ММ.ГГГГ</w:t>
      </w:r>
      <w:r>
        <w:t xml:space="preserve"> истец производит плату </w:t>
      </w:r>
      <w:proofErr w:type="gramStart"/>
      <w:r>
        <w:t>за коммунальные услуг</w:t>
      </w:r>
      <w:proofErr w:type="gramEnd"/>
      <w:r>
        <w:t xml:space="preserve"> посредством почтового перевода на имя ответчика. Истец в настоящее время хочет оплачивать свою долю в коммунальных платежах самостоятельно, получая отдельное платежное поручение. </w:t>
      </w:r>
    </w:p>
    <w:p w:rsidR="00630AAE" w:rsidRDefault="00630AAE" w:rsidP="00630AAE">
      <w:pPr>
        <w:pStyle w:val="a3"/>
        <w:ind w:firstLine="720"/>
        <w:jc w:val="both"/>
      </w:pPr>
      <w:r>
        <w:t xml:space="preserve">В соответствии с п. 5 ч. 3 ст. 67 ЖК РФ наниматель жилого помещения обязан своевременно вносить плату за жилое помещение и коммунальные услуги. Согласно ст. 69 ЖК РФ члены семьи нанимателя и бывшие члены семьи нанимателя имеют равные с нанимателем права и обязанности. В том числе и обязанность по оплате коммунальных услуг. Согласно п. 4 ст. 73 Закона г. Москвы № 2 от 27 января 2010 года «Основы жилищной политики г. Москвы» при </w:t>
      </w:r>
      <w:proofErr w:type="spellStart"/>
      <w:r>
        <w:t>недостижении</w:t>
      </w:r>
      <w:proofErr w:type="spellEnd"/>
      <w:r>
        <w:t xml:space="preserve"> соглашения между гражданами, проживающими в жилом помещении по договорам социального найма, найма о порядке оплаты жилого помещения и коммунальных услуг доля платежей каждого гражданина за жилое помещение и отопление определяется в судебном порядке.</w:t>
      </w:r>
    </w:p>
    <w:p w:rsidR="00630AAE" w:rsidRDefault="00630AAE" w:rsidP="00630AAE">
      <w:pPr>
        <w:pStyle w:val="a3"/>
        <w:ind w:firstLine="720"/>
        <w:jc w:val="both"/>
      </w:pPr>
      <w:r>
        <w:t>В соответствии с ч. 4 ст. 19 Закона города Москвы от 11.03.1998 года № 6 «Основы жилищной политики города Москвы» в квартирах, планировка которых в соответствии с законодательством не позволяет заключить отдельный договор социального найма с каждой семьей, при не достижении соглашения о порядке оплаты допускается определение доли оплаты за жилое помещение каждой семье.</w:t>
      </w:r>
    </w:p>
    <w:p w:rsidR="00630AAE" w:rsidRDefault="00630AAE" w:rsidP="00630AAE">
      <w:pPr>
        <w:pStyle w:val="a3"/>
        <w:ind w:firstLine="720"/>
        <w:jc w:val="both"/>
      </w:pPr>
      <w:r>
        <w:t xml:space="preserve">Положения ч. 4 ст. 19 Закона города Москвы от 11.03.1998 года № 6 «Основы жилищной политики города Москвы» не противоречат нормам Жилищного Кодекса РФ, </w:t>
      </w:r>
      <w:proofErr w:type="gramStart"/>
      <w:r>
        <w:t>а следовательно</w:t>
      </w:r>
      <w:proofErr w:type="gramEnd"/>
      <w:r>
        <w:t xml:space="preserve">, указанный Закон г. Москвы, допускающий определение долей оплаты за жилое помещение каждой семье, подлежит применению. </w:t>
      </w:r>
    </w:p>
    <w:p w:rsidR="00630AAE" w:rsidRDefault="00630AAE" w:rsidP="00630AAE">
      <w:pPr>
        <w:pStyle w:val="a3"/>
        <w:ind w:firstLine="720"/>
        <w:jc w:val="both"/>
      </w:pPr>
      <w:r>
        <w:t xml:space="preserve">Таким образом, оплата за жилое помещение и коммунальные услуги возлагается в равных долях </w:t>
      </w:r>
      <w:proofErr w:type="gramStart"/>
      <w:r>
        <w:t>на всех лиц</w:t>
      </w:r>
      <w:proofErr w:type="gramEnd"/>
      <w:r>
        <w:t xml:space="preserve"> проживающих (зарегистрированных) в данном жилом помещении.</w:t>
      </w:r>
    </w:p>
    <w:p w:rsidR="00630AAE" w:rsidRDefault="00630AAE" w:rsidP="00630AAE">
      <w:pPr>
        <w:pStyle w:val="a3"/>
        <w:ind w:firstLine="720"/>
        <w:jc w:val="both"/>
      </w:pPr>
      <w:r>
        <w:t xml:space="preserve">Учитывая, что оплата за жилое помещение и коммунальные услуги возлагается в равных долях </w:t>
      </w:r>
      <w:proofErr w:type="gramStart"/>
      <w:r>
        <w:t>на всех лиц</w:t>
      </w:r>
      <w:proofErr w:type="gramEnd"/>
      <w:r>
        <w:t xml:space="preserve"> проживающих (зарегистрированных) в данном жилом помещении, доводы представителя ответчика о том, что ответчик будет оплачивать коммунальные платежи самостоятельно, являются не обоснованными, поскольку оплата жилого помещения и коммунальных услуг, является обязанностью как нанимателя, так всех лиц проживающих в жилом помещении. Каких-либо доказательств, которые могли бы явится основанием для отказа в удовлетворении требований истца, суду представлено не было.</w:t>
      </w:r>
    </w:p>
    <w:p w:rsidR="00630AAE" w:rsidRDefault="00630AAE" w:rsidP="00630AAE">
      <w:pPr>
        <w:pStyle w:val="a3"/>
        <w:ind w:firstLine="720"/>
        <w:jc w:val="both"/>
      </w:pPr>
      <w:r>
        <w:t>При таких обстоятельствах, суд, полагает требования К</w:t>
      </w:r>
      <w:r w:rsidR="00594AE5">
        <w:t>.</w:t>
      </w:r>
      <w:r>
        <w:t xml:space="preserve">Н.В. обоснованными и подлежащими удовлетворению в полном объеме. </w:t>
      </w:r>
    </w:p>
    <w:p w:rsidR="00630AAE" w:rsidRDefault="00630AAE" w:rsidP="00630AAE">
      <w:pPr>
        <w:pStyle w:val="a3"/>
        <w:ind w:firstLine="720"/>
        <w:jc w:val="both"/>
      </w:pPr>
      <w:r>
        <w:t xml:space="preserve">На основании изложенного, руководствуясь ст. ст. 194-198 ГПК РФ, суд, </w:t>
      </w:r>
    </w:p>
    <w:p w:rsidR="00630AAE" w:rsidRDefault="00630AAE" w:rsidP="00630AAE">
      <w:pPr>
        <w:pStyle w:val="a3"/>
        <w:ind w:firstLine="720"/>
        <w:jc w:val="center"/>
      </w:pPr>
      <w:r>
        <w:t>РЕШИЛ:</w:t>
      </w:r>
    </w:p>
    <w:p w:rsidR="00630AAE" w:rsidRDefault="00630AAE" w:rsidP="00630AAE">
      <w:pPr>
        <w:pStyle w:val="a3"/>
        <w:ind w:firstLine="720"/>
        <w:jc w:val="both"/>
      </w:pPr>
      <w:r>
        <w:t xml:space="preserve">Определить доли оплаты за жилое помещение, коммунальные услуги и прочие жилищно-коммунальные услуги в квартире по адресу: Москва, </w:t>
      </w:r>
      <w:r>
        <w:rPr>
          <w:rStyle w:val="address2"/>
        </w:rPr>
        <w:t>&lt;адрес&gt;</w:t>
      </w:r>
      <w:r>
        <w:t>, в следующих размерах: К</w:t>
      </w:r>
      <w:r w:rsidR="00594AE5">
        <w:t>.</w:t>
      </w:r>
      <w:r>
        <w:rPr>
          <w:rStyle w:val="fio7"/>
        </w:rPr>
        <w:t>Н.В.</w:t>
      </w:r>
      <w:r>
        <w:t xml:space="preserve"> в размере 1/2 доли оплаты, К</w:t>
      </w:r>
      <w:r>
        <w:rPr>
          <w:rStyle w:val="fio8"/>
        </w:rPr>
        <w:t>А.Г.</w:t>
      </w:r>
      <w:r>
        <w:t xml:space="preserve"> в размере 1/2 доли оплаты, путем </w:t>
      </w:r>
      <w:r>
        <w:lastRenderedPageBreak/>
        <w:t>формирования отдельных платежных документов, с начислениями за соответствующую долю, с учетом, имеющихся льгот.</w:t>
      </w:r>
    </w:p>
    <w:p w:rsidR="00630AAE" w:rsidRDefault="00630AAE" w:rsidP="00630AAE">
      <w:pPr>
        <w:pStyle w:val="a3"/>
        <w:ind w:firstLine="720"/>
        <w:jc w:val="both"/>
      </w:pPr>
      <w:r>
        <w:t>Решение может быть обжаловано в Московский городской суд в течении месяца после вынесения решения суда в окончательной форме.</w:t>
      </w:r>
    </w:p>
    <w:p w:rsidR="00630AAE" w:rsidRDefault="00630AAE" w:rsidP="00630AAE">
      <w:pPr>
        <w:pStyle w:val="a3"/>
        <w:ind w:firstLine="720"/>
        <w:jc w:val="center"/>
      </w:pPr>
      <w:r>
        <w:t xml:space="preserve">Судья: С.С. </w:t>
      </w:r>
      <w:proofErr w:type="spellStart"/>
      <w:r>
        <w:t>Чурсина</w:t>
      </w:r>
      <w:proofErr w:type="spellEnd"/>
    </w:p>
    <w:p w:rsidR="00630AAE" w:rsidRDefault="00630AAE" w:rsidP="00630AAE">
      <w:pPr>
        <w:pStyle w:val="a3"/>
        <w:ind w:firstLine="720"/>
        <w:jc w:val="center"/>
      </w:pPr>
      <w:r>
        <w:t xml:space="preserve">Решение изготовлено в окончательной форме </w:t>
      </w:r>
      <w:r>
        <w:rPr>
          <w:rStyle w:val="data2"/>
        </w:rPr>
        <w:t>ДД.ММ.ГГГГ</w:t>
      </w:r>
      <w:r>
        <w:t xml:space="preserve">. </w:t>
      </w:r>
    </w:p>
    <w:p w:rsidR="00D61CD1" w:rsidRDefault="00D61CD1"/>
    <w:sectPr w:rsidR="00D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AE"/>
    <w:rsid w:val="00594AE5"/>
    <w:rsid w:val="00630AAE"/>
    <w:rsid w:val="00A67E8F"/>
    <w:rsid w:val="00D61CD1"/>
    <w:rsid w:val="00D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219C"/>
  <w15:chartTrackingRefBased/>
  <w15:docId w15:val="{40A20E62-DF63-4453-9A0E-F7AAC3E9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630AAE"/>
  </w:style>
  <w:style w:type="character" w:customStyle="1" w:styleId="address2">
    <w:name w:val="address2"/>
    <w:basedOn w:val="a0"/>
    <w:rsid w:val="00630AAE"/>
  </w:style>
  <w:style w:type="character" w:customStyle="1" w:styleId="fio5">
    <w:name w:val="fio5"/>
    <w:basedOn w:val="a0"/>
    <w:rsid w:val="00630AAE"/>
  </w:style>
  <w:style w:type="character" w:customStyle="1" w:styleId="fio6">
    <w:name w:val="fio6"/>
    <w:basedOn w:val="a0"/>
    <w:rsid w:val="00630AAE"/>
  </w:style>
  <w:style w:type="character" w:customStyle="1" w:styleId="fio7">
    <w:name w:val="fio7"/>
    <w:basedOn w:val="a0"/>
    <w:rsid w:val="00630AAE"/>
  </w:style>
  <w:style w:type="character" w:customStyle="1" w:styleId="fio8">
    <w:name w:val="fio8"/>
    <w:basedOn w:val="a0"/>
    <w:rsid w:val="0063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2016-06-17T10:37:00Z</dcterms:created>
  <dcterms:modified xsi:type="dcterms:W3CDTF">2016-06-17T10:37:00Z</dcterms:modified>
</cp:coreProperties>
</file>