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B72FA" w14:textId="77777777" w:rsidR="00315588" w:rsidRDefault="00FA70BD" w:rsidP="00315588">
      <w:pPr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ЧЕТЫРНАДЦАТЫЙ АРБИТРАЖНЫЙ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АПЕЛЛЯЦИОННЫЙ СУД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ул. </w:t>
      </w:r>
      <w:bookmarkStart w:id="0" w:name="snippet"/>
      <w:r w:rsidRPr="00315588">
        <w:rPr>
          <w:rFonts w:ascii="Times New Roman" w:eastAsia="Times New Roman" w:hAnsi="Times New Roman" w:cs="Times New Roman"/>
          <w:color w:val="3C5F87"/>
          <w:bdr w:val="none" w:sz="0" w:space="0" w:color="auto" w:frame="1"/>
          <w:shd w:val="clear" w:color="auto" w:fill="FFFFFF"/>
          <w:lang w:eastAsia="ru-RU"/>
        </w:rPr>
        <w:t>Батюшкова</w:t>
      </w:r>
      <w:bookmarkEnd w:id="0"/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д.12, г. Вологда, 160001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http://14aas.arbitr.ru </w:t>
      </w:r>
    </w:p>
    <w:p w14:paraId="7E2B7874" w14:textId="4E86A262" w:rsidR="00FA70BD" w:rsidRPr="00315588" w:rsidRDefault="00FA70BD" w:rsidP="00315588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 О С Т А Н О В Л Е Н И Е</w:t>
      </w:r>
    </w:p>
    <w:p w14:paraId="64B90308" w14:textId="2E2E60B5" w:rsidR="00FA70BD" w:rsidRPr="00315588" w:rsidRDefault="00FA70BD" w:rsidP="0031558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Дело № А66-12422/2016</w:t>
      </w:r>
      <w:r w:rsidRPr="0031558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br/>
        <w:t>г. Вологда</w:t>
      </w:r>
      <w:r w:rsidRPr="0031558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br/>
        <w:t>13 июня 2017 год</w:t>
      </w:r>
      <w:r w:rsidR="0031558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а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Резолютивная часть постановления объявлена 05 июня 2017 года.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полном объёме постановление изготовлено 13 июня 2017 года.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Четырнадцатый арбитражный апелляционный суд в составе председательствующего Шадриной А.Н., судей Зайцевой А.Я. и Романовой А.В. 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при ведении протокола секретарем судебного заседания </w:t>
      </w:r>
      <w:proofErr w:type="spellStart"/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Макаровской</w:t>
      </w:r>
      <w:proofErr w:type="spellEnd"/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Т.Н.,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при участии от индивидуального предпринимателя </w:t>
      </w:r>
      <w:proofErr w:type="spellStart"/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Раздобарина</w:t>
      </w:r>
      <w:proofErr w:type="spellEnd"/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Александра Васильевича </w:t>
      </w:r>
      <w:r w:rsidR="00315588"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</w:t>
      </w:r>
      <w:r w:rsidRPr="00315588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shd w:val="clear" w:color="auto" w:fill="FFFFFF"/>
          <w:lang w:eastAsia="ru-RU"/>
        </w:rPr>
        <w:t>Васильевой Л.П </w:t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по доверенности от 16.05.2016, </w:t>
      </w:r>
      <w:proofErr w:type="spellStart"/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Раздобарина</w:t>
      </w:r>
      <w:proofErr w:type="spellEnd"/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А.А. по доверенности от 01.01.2015, 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рассмотрев в открытом судебном заседании апелляционную жалобу общества с ограниченной ответственностью «Крупнопанельное домостроение «Удомля-1» на решение Арбитражного суда Тверской области от 28 декабря 2016 года по делу № А66-12422/2016 (судья Белова А.Г.),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28B644B7" w14:textId="77777777" w:rsidR="00FA70BD" w:rsidRPr="00315588" w:rsidRDefault="00FA70BD" w:rsidP="00FA70BD">
      <w:pPr>
        <w:shd w:val="clear" w:color="auto" w:fill="FFFFFF"/>
        <w:spacing w:line="293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58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у с т а н о в и л:</w:t>
      </w:r>
    </w:p>
    <w:p w14:paraId="7376EF27" w14:textId="48CB474B" w:rsidR="00FA70BD" w:rsidRPr="00315588" w:rsidRDefault="00FA70BD" w:rsidP="00FA70BD">
      <w:pPr>
        <w:rPr>
          <w:rFonts w:ascii="Times New Roman" w:eastAsia="Times New Roman" w:hAnsi="Times New Roman" w:cs="Times New Roman"/>
          <w:lang w:eastAsia="ru-RU"/>
        </w:rPr>
      </w:pP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индивидуальный предприниматель </w:t>
      </w:r>
      <w:proofErr w:type="spellStart"/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Раздобарин</w:t>
      </w:r>
      <w:proofErr w:type="spellEnd"/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Александр Васильевич (место жительства: 307741, Курская обл., Льговский р-н, д. </w:t>
      </w:r>
      <w:proofErr w:type="spellStart"/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Шерекино</w:t>
      </w:r>
      <w:proofErr w:type="spellEnd"/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; ОГРНИП 304461336600028, ИНН 461300095935, далее - Предприниматель) обратился в Арбитражный суд Тверской области с иском к обществу с ограниченной ответственностью «Крупнопанельное домостроение «Удомля-1» (место нахождения: 171842, Тверская обл., г. Удомля, пер. Автодорожный, д. 2; ОГРН 1066908025910, ИНН 6916014637, далее - Общество) о взыскании 2 773 845 руб. 85 коп., в том числе 2 436 966 руб. задолженности по договору от 08.01.2015 № 08/01, 336 879 руб. 85 коп. процентов за пользование чужими денежными средствами (с учетом уточнения исковых требований).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Решением суда от 28 декабря 2016 года исковые требования удовлетворены в полном объеме.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Общество с решением суда не согласилось и обратилось с апелляционной жалобой, в которой просит его отменить и принять по делу новый судебный акт. В обоснование доводов жалобы ссылается на то, что путевые листы не содержат обязательных реквизитов, предусмотренных приказом Минтранса РФ от 18.09.2008 № 152. Истцом в </w:t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материалы дела представлены копии путевых листов, содержащих неразборчивые подписи.  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Предприниматель в отзыве на апелляционную жалобу и представители в судебном заседании просят решение оставить без изменения, жалобу – без удовлетворения.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Дело рассмотрено в соответствии со статьями </w:t>
      </w:r>
      <w:hyperlink r:id="rId4" w:tgtFrame="_blank" w:tooltip="АПК РФ &gt;  Раздел I. Общие положения &gt; Глава 12. Судебные извещения &gt; Статья 123. Надлежащее извещение" w:history="1">
        <w:r w:rsidRPr="00315588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shd w:val="clear" w:color="auto" w:fill="FFFFFF"/>
            <w:lang w:eastAsia="ru-RU"/>
          </w:rPr>
          <w:t>123</w:t>
        </w:r>
      </w:hyperlink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 </w:t>
      </w:r>
      <w:hyperlink r:id="rId5" w:tgtFrame="_blank" w:tooltip="АПК РФ &gt;  Раздел II. Производство в арбитражном суде первой инстанции. Исковое производство &gt; Глава 19. Судебное разбирательство &gt; Статья 156. Рассмотрение дела при непредставлении отзыва на исковое заявление, дополнительных доказательств, а также в отсутствие лиц, участвующих в деле" w:history="1">
        <w:r w:rsidRPr="00315588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shd w:val="clear" w:color="auto" w:fill="FFFFFF"/>
            <w:lang w:eastAsia="ru-RU"/>
          </w:rPr>
          <w:t>156</w:t>
        </w:r>
      </w:hyperlink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 </w:t>
      </w:r>
      <w:hyperlink r:id="rId6" w:tgtFrame="_blank" w:tooltip="АПК РФ &gt;  Раздел VI. Производство по пересмотру судебных актов арбитражных судов &gt; Глава 34. Производство в арбитражном суде апелляционной инстанции &gt; Статья 266. Порядок рассмотрения дела арбитражным судом апелляционной инстанции" w:history="1">
        <w:r w:rsidRPr="00315588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shd w:val="clear" w:color="auto" w:fill="FFFFFF"/>
            <w:lang w:eastAsia="ru-RU"/>
          </w:rPr>
          <w:t>266</w:t>
        </w:r>
      </w:hyperlink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Арбитражного процессуального кодекса Российской Федерации (далее - АПК РФ).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Исследовав доказательства по делу, проверив законность и обоснованность обжалуемого судебного акта, арбитражный суд апелляционной инстанции не находит оснований для удовлетворения жалобы.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Как следует из материалов дела и установлено судом первой инстанции, 08.01.2015 Предпринимателем (исполнитель) и Обществом (заказчик) заключен договор аренды транспортного средства с экипажем № 08/01, по условиям которого исполнитель обязуется предоставить заказчику транспортные средства с экипажем за плату во временное владение и пользование и оказывать своими силами услуги по управлению им и по его техническому содержанию (обслуживанию) и эксплуатации на строительной площадке Курской АЭС-2 для перевозки грунтов (пункт 1.1 договора).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Стоимость пользования арендованным транспортным средством составляет 700 руб. за 1 отработанный машино-час (пункт 4.1 договора). 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Согласно пункту 4.2 договора основанием для определения стоимости оказанной услуги за предоставление в аренду транспортного средства за месяц является акт, составленный на основании сменных рапортов и путевых листов арендодателя, подтверждающих фактическое время отработки транспортных средств. 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Во исполнение условий договора Предпринимателем оказаны услуги по управлению предоставленными в аренду транспортными средствами, что подтверждается справками для расчетов за выполненные работы (услуги) от 31.01.2015 № 1-12, путевыми листами от 13.01.2015, от 25.01.2015, от 01.02.2015.  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Поскольку оказанные ответчику услуги оплачивались несвоевременно и не в полном объеме, перед истцом образовалась задолженность по договору в сумме 2 436 966 руб., что послужило основанием для направления в адрес Общества претензий от 23.05.2015 и 14.03.2016.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Оставление претензий без удовлетворения явилось основанием для обращения истца в арбитражный суд с настоящим иском.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Судом первой инстанции исковые требования Предпринимателя удовлетворены в полном объеме.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Апелляционная инстанция с выводами суда согласна на основании следующего.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силу статьи </w:t>
      </w:r>
      <w:hyperlink r:id="rId7" w:tgtFrame="_blank" w:tooltip="ГК РФ &gt;  Раздел IV. Отдельные виды обязательств &gt; Глава 34. Аренда &gt; § 3. Аренда транспортных средств &gt; 1. Аренда транспортного средства с предоставлением услуг по управлению и технической эксплуатации &gt; Статья 632. Договор аренды транспортного средства с экипажем" w:history="1">
        <w:r w:rsidRPr="00315588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shd w:val="clear" w:color="auto" w:fill="FFFFFF"/>
            <w:lang w:eastAsia="ru-RU"/>
          </w:rPr>
          <w:t>632</w:t>
        </w:r>
      </w:hyperlink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Гражданского кодекса Российской Федерации (далее - ГК РФ) по договору аренды (фрахтования на время)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эксплуатации.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Статья </w:t>
      </w:r>
      <w:hyperlink r:id="rId8" w:tgtFrame="_blank" w:tooltip="ГК РФ &gt;  Раздел IV. Отдельные виды обязательств &gt; Глава 34. Аренда &gt; § 1. Общие положения об аренде &gt; Статья 606. Договор аренды" w:history="1">
        <w:r w:rsidRPr="00315588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shd w:val="clear" w:color="auto" w:fill="FFFFFF"/>
            <w:lang w:eastAsia="ru-RU"/>
          </w:rPr>
          <w:t>606 ГК РФ</w:t>
        </w:r>
      </w:hyperlink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устанавливает, что по договору аренды (имущественного найма) арендодатель (</w:t>
      </w:r>
      <w:proofErr w:type="spellStart"/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наймодатель</w:t>
      </w:r>
      <w:proofErr w:type="spellEnd"/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 обязуется предоставить арендатору (нанимателю) имущество за плату во временное владение и пользование или во временное пользование.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силу статей </w:t>
      </w:r>
      <w:hyperlink r:id="rId9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09. Общие положения" w:history="1">
        <w:r w:rsidRPr="00315588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shd w:val="clear" w:color="auto" w:fill="FFFFFF"/>
            <w:lang w:eastAsia="ru-RU"/>
          </w:rPr>
          <w:t>309</w:t>
        </w:r>
      </w:hyperlink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и </w:t>
      </w:r>
      <w:hyperlink r:id="rId10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0. Недопустимость одностороннего отказа от исполнения обязательства" w:history="1">
        <w:r w:rsidRPr="00315588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shd w:val="clear" w:color="auto" w:fill="FFFFFF"/>
            <w:lang w:eastAsia="ru-RU"/>
          </w:rPr>
          <w:t>310 ГК РФ</w:t>
        </w:r>
      </w:hyperlink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 При этом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 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силу статьи </w:t>
      </w:r>
      <w:hyperlink r:id="rId11" w:tgtFrame="_blank" w:tooltip="ГК РФ &gt;  Раздел IV. Отдельные виды обязательств &gt; Глава 34. Аренда &gt; § 1. Общие положения об аренде &gt; Статья 614. Арендная плата" w:history="1">
        <w:r w:rsidRPr="00315588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shd w:val="clear" w:color="auto" w:fill="FFFFFF"/>
            <w:lang w:eastAsia="ru-RU"/>
          </w:rPr>
          <w:t>614 ГК РФ</w:t>
        </w:r>
      </w:hyperlink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арендатор обязан своевременно вносить плату за пользование имуществом (арендную плату).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Согласно пункту 1 статьи </w:t>
      </w:r>
      <w:hyperlink r:id="rId12" w:tgtFrame="_blank" w:tooltip="ГК РФ &gt;  Раздел IV. Отдельные виды обязательств &gt; Глава 39. Возмездное оказание услуг &gt; Статья 779. Договор возмездного оказания услуг" w:history="1">
        <w:r w:rsidRPr="00315588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shd w:val="clear" w:color="auto" w:fill="FFFFFF"/>
            <w:lang w:eastAsia="ru-RU"/>
          </w:rPr>
          <w:t>779 ГК РФ</w:t>
        </w:r>
      </w:hyperlink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- оплатить эти услуги.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основании пункта 2 статьи </w:t>
      </w:r>
      <w:hyperlink r:id="rId13" w:tgtFrame="_blank" w:tooltip="ГК РФ &gt;  Раздел IV. Отдельные виды обязательств &gt; Глава 39. Возмездное оказание услуг &gt; Статья 781. Оплата услуг" w:history="1">
        <w:r w:rsidRPr="00315588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shd w:val="clear" w:color="auto" w:fill="FFFFFF"/>
            <w:lang w:eastAsia="ru-RU"/>
          </w:rPr>
          <w:t>781 ГК РФ</w:t>
        </w:r>
      </w:hyperlink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заказчик обязан оплатить оказанные ему услуги в сроки и в порядке, которые указаны в договоре возмездного оказания услуг.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Истцом в обоснование исковых требований представлены подлинники справок для расчетов за выполненные работы (услуги) № 1-12 от 31.01.2015, путевых листов от 13.01.2015, от 25.01.2015, от 01.02.2015.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 фальсификации указанных доказательств в порядке статьи </w:t>
      </w:r>
      <w:hyperlink r:id="rId14" w:tgtFrame="_blank" w:tooltip="АПК РФ &gt;  Раздел II. Производство в арбитражном суде первой инстанции. Исковое производство &gt; Глава 19. Судебное разбирательство &gt; Статья 161. Заявление о фальсификации доказательства" w:history="1">
        <w:r w:rsidRPr="00315588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shd w:val="clear" w:color="auto" w:fill="FFFFFF"/>
            <w:lang w:eastAsia="ru-RU"/>
          </w:rPr>
          <w:t>161 АПК РФ</w:t>
        </w:r>
      </w:hyperlink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ответчиком в суде первой инстанции не заявлялось.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Довод ответчика о ненадлежащем оформлении путевых листов, представлении копий путевых листов, содержащих неразборчивые подписи, отклоняется апелляционным судом. 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Из материалов дела усматривается, что на протяжении всего действия договора взаимоотношения сторон оформлялись в аналогичном порядке.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Так, ответчиком произведена оплата за оказанные предпринимателем транспортные услуги в январе 2015 года по справкам (сменным рапортам) №№ 7-12 в сумме 435 155 руб. и частично по справке № 6 в сумме 71 473 руб., всего в размере 506 628 руб. При этом, со стороны ответчика приемка работ (услуг) в карьере и на площадке Курской АЭС-2, а также оформление документов, как в вышеназванный период, так и в спорный, осуществлялось одними и теми же лицами. 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соответствии с абзацем третьим пункта 5 информационного письма Высшего Арбитражного Суда Российской Федерации от 23.10.2000 № 57 «О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некоторых вопросах практики применения статьи </w:t>
      </w:r>
      <w:hyperlink r:id="rId15" w:tgtFrame="_blank" w:tooltip="ГК РФ &gt;  Раздел I. Общие положения &gt; Подраздел 4. Сделки. Решения собраний. Представительство &gt; Глава 10. Представительство. Доверенность &gt; Статья 183. Заключение сделки неуполномоченным лицом" w:history="1">
        <w:r w:rsidRPr="00315588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shd w:val="clear" w:color="auto" w:fill="FFFFFF"/>
            <w:lang w:eastAsia="ru-RU"/>
          </w:rPr>
          <w:t>183</w:t>
        </w:r>
      </w:hyperlink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Гражданского кодекса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Российской Федерации» действия работников представляемого по исполнению обязательства, исходя из конкретных обстоятельств дела, могут свидетельствовать об одобрении при условии, что эти действия входили в круг их служебных (трудовых) обязанностей, или основывались на доверенности, либо полномочие работников на совершение таких действий явствовало из обстановки, в которой они действовали (абзац 2 пункта 1 статьи </w:t>
      </w:r>
      <w:hyperlink r:id="rId16" w:tgtFrame="_blank" w:tooltip="ГК РФ &gt;  Раздел I. Общие положения &gt; Подраздел 4. Сделки. Решения собраний. Представительство &gt; Глава 10. Представительство. Доверенность &gt; Статья 182. Представительство" w:history="1">
        <w:r w:rsidRPr="00315588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shd w:val="clear" w:color="auto" w:fill="FFFFFF"/>
            <w:lang w:eastAsia="ru-RU"/>
          </w:rPr>
          <w:t>182 ГК РФ</w:t>
        </w:r>
      </w:hyperlink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).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Таким образом, полномочия на подписание документов (путевых листов) могут подтверждаться не только выданной представителю доверенностью, но и явствовать из обстановки, в которой действует представитель, в частности, из нахождения его на рабочем месте, что не противоречит положениям статьи </w:t>
      </w:r>
      <w:hyperlink r:id="rId17" w:tgtFrame="_blank" w:tooltip="ГК РФ &gt;  Раздел I. Общие положения &gt; Подраздел 4. Сделки. Решения собраний. Представительство &gt; Глава 10. Представительство. Доверенность &gt; Статья 182. Представительство" w:history="1">
        <w:r w:rsidRPr="00315588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shd w:val="clear" w:color="auto" w:fill="FFFFFF"/>
            <w:lang w:eastAsia="ru-RU"/>
          </w:rPr>
          <w:t>182 ГК РФ</w:t>
        </w:r>
      </w:hyperlink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Помимо представленных истцом в материалы дела документов, факт оказания предпринимателем спорных услуг подтвержден и допрошенным в ходе рассмотрения дела в суде апелляционной инстанции свидетелем </w:t>
      </w:r>
      <w:proofErr w:type="spellStart"/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Солдатенковым</w:t>
      </w:r>
      <w:proofErr w:type="spellEnd"/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Р.П. (аудиозапись судебного заседания от 05.06.2017). 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Суд принимает показания данного свидетеля, поскольку перед допросом он был предупрежден судом под расписку об уголовной ответственности в соответствии со статьями </w:t>
      </w:r>
      <w:hyperlink r:id="rId18" w:tgtFrame="_blank" w:tooltip="УК РФ &gt;  Особенная часть &gt; Раздел X. Преступления против государственной власти &gt; Глава 31. Преступления против правосудия &gt; Статья 307. Заведомо ложные показание, заключение эксперта, специалиста или неправильный перевод" w:history="1">
        <w:r w:rsidRPr="00315588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shd w:val="clear" w:color="auto" w:fill="FFFFFF"/>
            <w:lang w:eastAsia="ru-RU"/>
          </w:rPr>
          <w:t>307</w:t>
        </w:r>
      </w:hyperlink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 </w:t>
      </w:r>
      <w:hyperlink r:id="rId19" w:tgtFrame="_blank" w:tooltip="УК РФ &gt;  Особенная часть &gt; Раздел X. Преступления против государственной власти &gt; Глава 31. Преступления против правосудия &gt; Статья 308. Отказ свидетеля или потерпевшего от дачи показаний" w:history="1">
        <w:r w:rsidRPr="00315588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shd w:val="clear" w:color="auto" w:fill="FFFFFF"/>
            <w:lang w:eastAsia="ru-RU"/>
          </w:rPr>
          <w:t>308</w:t>
        </w:r>
      </w:hyperlink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Уголовного кодекса Российской Федерации за дачу заведомо ложных показаний и за отказ от дачи показаний.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Кроме того, материалами дела подтвержден факт направления ответчику актов и путевых листов. 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силу пункта 4.2 договора акт считается согласованным в случае непредставления арендатором мотивированного отказа, таковой в материалах дела отсутствует.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основании изложенного, суд первой инстанции правомерно удовлетворил исковые требования о взыскании задолженности в полном объеме. 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Также истцом заявлено требование о взыскании с ответчика процентов в размере 336 879 руб. 85 коп. за период с 02.06.2015 по 29.11.2016. 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Согласно пункту 1 статьи </w:t>
      </w:r>
      <w:hyperlink r:id="rId20" w:tgtFrame="_blank" w:tooltip="ГК РФ &gt;  Раздел III. Общая часть обязательственного права &gt; Подраздел 1. Общие положения об обязательствах &gt; Глава 25. Ответственность за нарушение обязательств &gt; Статья 395. Ответственность за неисполнение денежного обязательства" w:history="1">
        <w:r w:rsidRPr="00315588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shd w:val="clear" w:color="auto" w:fill="FFFFFF"/>
            <w:lang w:eastAsia="ru-RU"/>
          </w:rPr>
          <w:t>395 ГК РФ</w:t>
        </w:r>
      </w:hyperlink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 Размер процентов определяется существующими в месте жительства кредитора или, если кредитором является юридическое лицо, в месте его нахождения, опубликованными Банком России и имевшими место в соответствующие периоды средними ставками банковского процента по вкладам физических лиц. Эти правила применяются, если иной размер процентов не установлен законом или договором.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Пунктом 37 постановления Пленума Верховного Суда Российской Федерации от 24.03.2016 № 7 «О применении судами некоторых положений Гражданского кодекса Российской Федерации об ответственности за нарушение обязательств» установлено, что проценты, предусмотренные пунктом 1 статьи </w:t>
      </w:r>
      <w:hyperlink r:id="rId21" w:tgtFrame="_blank" w:tooltip="ГК РФ &gt;  Раздел III. Общая часть обязательственного права &gt; Подраздел 1. Общие положения об обязательствах &gt; Глава 25. Ответственность за нарушение обязательств &gt; Статья 395. Ответственность за неисполнение денежного обязательства" w:history="1">
        <w:r w:rsidRPr="00315588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shd w:val="clear" w:color="auto" w:fill="FFFFFF"/>
            <w:lang w:eastAsia="ru-RU"/>
          </w:rPr>
          <w:t>395 ГК РФ</w:t>
        </w:r>
      </w:hyperlink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подлежат уплате независимо от основания возникновения обязательств (договора, других сделок, причинения вреда, неосновательного обогащения или иных оснований, указанных в ГК РФ).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Расчет процентов за пользование чужими денежными средствами судом первой инстанции проверен и признан верным. Ответчиком указанный расчет не опровергнут.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 таких обстоятельствах, требование о взыскании процентов в размере 336 879 руб. 85 коп. за период с 02.06.2015 по 29.11.2016 удовлетворено также правомерно.  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 учетом вышеизложенного, апелляционная коллегия считает, что судом первой инстанции полно исследованы обстоятельства дела, нарушений или неправильного применения норм материального и процессуального права не установлено, в связи с чем правовых оснований для отмены или изменения состоявшегося судебного акта не имеется. 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связи с отказом в удовлетворении апелляционной жал</w:t>
      </w:r>
      <w:bookmarkStart w:id="1" w:name="_GoBack"/>
      <w:bookmarkEnd w:id="1"/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обы расходы по уплате государственной пошлины относятся на ее подателя. 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Поскольку Обществом во исполнение требований апелляционного суда не представлен в суд оригинал чека-ордера от 20.03.2017, государственная пошлина за подачу апелляционной жалобы подлежит взысканию с заявителя в доход федерального бюджета. 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Руководствуясь статьями </w:t>
      </w:r>
      <w:hyperlink r:id="rId22" w:tgtFrame="_blank" w:tooltip="АПК РФ &gt;  Раздел I. Общие положения &gt; Глава 9. Судебные расходы &gt; Статья 110. Распределение судебных расходов между лицами, участвующими в деле" w:history="1">
        <w:r w:rsidRPr="00315588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shd w:val="clear" w:color="auto" w:fill="FFFFFF"/>
            <w:lang w:eastAsia="ru-RU"/>
          </w:rPr>
          <w:t>110</w:t>
        </w:r>
      </w:hyperlink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 </w:t>
      </w:r>
      <w:hyperlink r:id="rId23" w:tgtFrame="_blank" w:tooltip="АПК РФ &gt;  Раздел VI. Производство по пересмотру судебных актов арбитражных судов &gt; Глава 34. Производство в арбитражном суде апелляционной инстанции &gt; Статья 268. Пределы рассмотрения дела арбитражным судом апелляционной инстанции" w:history="1">
        <w:r w:rsidRPr="00315588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shd w:val="clear" w:color="auto" w:fill="FFFFFF"/>
            <w:lang w:eastAsia="ru-RU"/>
          </w:rPr>
          <w:t>268</w:t>
        </w:r>
      </w:hyperlink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 </w:t>
      </w:r>
      <w:hyperlink r:id="rId24" w:tgtFrame="_blank" w:tooltip="АПК РФ &gt;  Раздел VI. Производство по пересмотру судебных актов арбитражных судов &gt; Глава 34. Производство в арбитражном суде апелляционной инстанции &gt; Статья 269. Полномочия арбитражного суда апелляционной инстанции" w:history="1">
        <w:r w:rsidRPr="00315588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shd w:val="clear" w:color="auto" w:fill="FFFFFF"/>
            <w:lang w:eastAsia="ru-RU"/>
          </w:rPr>
          <w:t>269</w:t>
        </w:r>
      </w:hyperlink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 </w:t>
      </w:r>
      <w:hyperlink r:id="rId25" w:tgtFrame="_blank" w:tooltip="АПК РФ &gt;  Раздел VI. Производство по пересмотру судебных актов арбитражных судов &gt; Глава 34. Производство в арбитражном суде апелляционной инстанции &gt; Статья 271. Постановление арбитражного суда апелляционной инстанции" w:history="1">
        <w:r w:rsidRPr="00315588">
          <w:rPr>
            <w:rFonts w:ascii="Times New Roman" w:eastAsia="Times New Roman" w:hAnsi="Times New Roman" w:cs="Times New Roman"/>
            <w:color w:val="8859A8"/>
            <w:u w:val="single"/>
            <w:bdr w:val="none" w:sz="0" w:space="0" w:color="auto" w:frame="1"/>
            <w:shd w:val="clear" w:color="auto" w:fill="FFFFFF"/>
            <w:lang w:eastAsia="ru-RU"/>
          </w:rPr>
          <w:t>271</w:t>
        </w:r>
      </w:hyperlink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Арбитражного процессуального кодекса Российской Федерации, Четырнадцатый арбитражный апелляционный суд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34C1A0BB" w14:textId="77777777" w:rsidR="00FA70BD" w:rsidRPr="00315588" w:rsidRDefault="00FA70BD" w:rsidP="00FA70BD">
      <w:pPr>
        <w:shd w:val="clear" w:color="auto" w:fill="FFFFFF"/>
        <w:spacing w:line="293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58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 о с т а н о в и л :</w:t>
      </w:r>
    </w:p>
    <w:p w14:paraId="033FFFA0" w14:textId="77777777" w:rsidR="00FA70BD" w:rsidRPr="00315588" w:rsidRDefault="00FA70BD" w:rsidP="00FA70BD">
      <w:pPr>
        <w:rPr>
          <w:rFonts w:ascii="Times New Roman" w:eastAsia="Times New Roman" w:hAnsi="Times New Roman" w:cs="Times New Roman"/>
          <w:lang w:eastAsia="ru-RU"/>
        </w:rPr>
      </w:pP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решение Арбитражного суда Тверской области от 28 декабря 2016 года делу № А66-12422/2016 оставить без изменения, апелляционную жалобу общества с ограниченной ответственностью «Крупнопанельное домостроение «Удомля-1» – без удовлетворения.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Взыскать с общества с ограниченной ответственностью «Крупнопанельное домостроение «Удомля-1» в доход федерального бюджета 3000 руб. государственной пошлины за рассмотрение апелляционной жалобы.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Постановление может быть обжаловано в Арбитражный суд Северо-Западного округа в срок, не превышающий двух месяцев со дня его принятия.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Председательствующий А.Н. Шадрина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Судьи А.Я. Зайцева  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В. Романова  </w:t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558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А.В. Романова</w:t>
      </w:r>
    </w:p>
    <w:p w14:paraId="493E60DC" w14:textId="77777777" w:rsidR="003822BA" w:rsidRPr="00315588" w:rsidRDefault="00315588">
      <w:pPr>
        <w:rPr>
          <w:rFonts w:ascii="Times New Roman" w:hAnsi="Times New Roman" w:cs="Times New Roman"/>
        </w:rPr>
      </w:pPr>
    </w:p>
    <w:sectPr w:rsidR="003822BA" w:rsidRPr="00315588" w:rsidSect="006726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BD"/>
    <w:rsid w:val="0023492C"/>
    <w:rsid w:val="00315588"/>
    <w:rsid w:val="00375F28"/>
    <w:rsid w:val="00636BC5"/>
    <w:rsid w:val="006726B9"/>
    <w:rsid w:val="007A2B83"/>
    <w:rsid w:val="00C468BE"/>
    <w:rsid w:val="00FA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36FB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70BD"/>
  </w:style>
  <w:style w:type="character" w:customStyle="1" w:styleId="snippetequal">
    <w:name w:val="snippet_equal"/>
    <w:basedOn w:val="a0"/>
    <w:rsid w:val="00FA70BD"/>
  </w:style>
  <w:style w:type="character" w:styleId="a3">
    <w:name w:val="Hyperlink"/>
    <w:basedOn w:val="a0"/>
    <w:uiPriority w:val="99"/>
    <w:semiHidden/>
    <w:unhideWhenUsed/>
    <w:rsid w:val="00FA7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udact.ru/law/gk-rf-chast1/razdel-iii/podrazdel-1_1/glava-22/statia-309/?marker=fdoctlaw" TargetMode="External"/><Relationship Id="rId20" Type="http://schemas.openxmlformats.org/officeDocument/2006/relationships/hyperlink" Target="http://sudact.ru/law/gk-rf-chast1/razdel-iii/podrazdel-1_1/glava-25/statia-395/?marker=fdoctlaw" TargetMode="External"/><Relationship Id="rId21" Type="http://schemas.openxmlformats.org/officeDocument/2006/relationships/hyperlink" Target="http://sudact.ru/law/gk-rf-chast1/razdel-iii/podrazdel-1_1/glava-25/statia-395/?marker=fdoctlaw" TargetMode="External"/><Relationship Id="rId22" Type="http://schemas.openxmlformats.org/officeDocument/2006/relationships/hyperlink" Target="http://sudact.ru/law/apk-rf/razdel-i/glava-9/statia-110/?marker=fdoctlaw" TargetMode="External"/><Relationship Id="rId23" Type="http://schemas.openxmlformats.org/officeDocument/2006/relationships/hyperlink" Target="http://sudact.ru/law/apk-rf/razdel-vi/glava-34/statia-268/?marker=fdoctlaw" TargetMode="External"/><Relationship Id="rId24" Type="http://schemas.openxmlformats.org/officeDocument/2006/relationships/hyperlink" Target="http://sudact.ru/law/apk-rf/razdel-vi/glava-34/statia-269/?marker=fdoctlaw" TargetMode="External"/><Relationship Id="rId25" Type="http://schemas.openxmlformats.org/officeDocument/2006/relationships/hyperlink" Target="http://sudact.ru/law/apk-rf/razdel-vi/glava-34/statia-271/?marker=fdoctlaw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sudact.ru/law/gk-rf-chast1/razdel-iii/podrazdel-1_1/glava-22/statia-310/?marker=fdoctlaw" TargetMode="External"/><Relationship Id="rId11" Type="http://schemas.openxmlformats.org/officeDocument/2006/relationships/hyperlink" Target="http://sudact.ru/law/gk-rf-chast2/razdel-iv/glava-34/ss-1_2/statia-614/?marker=fdoctlaw" TargetMode="External"/><Relationship Id="rId12" Type="http://schemas.openxmlformats.org/officeDocument/2006/relationships/hyperlink" Target="http://sudact.ru/law/gk-rf-chast2/razdel-iv/glava-39/statia-779/?marker=fdoctlaw" TargetMode="External"/><Relationship Id="rId13" Type="http://schemas.openxmlformats.org/officeDocument/2006/relationships/hyperlink" Target="http://sudact.ru/law/gk-rf-chast2/razdel-iv/glava-39/statia-781/?marker=fdoctlaw" TargetMode="External"/><Relationship Id="rId14" Type="http://schemas.openxmlformats.org/officeDocument/2006/relationships/hyperlink" Target="http://sudact.ru/law/apk-rf/razdel-ii/glava-19/statia-161/?marker=fdoctlaw" TargetMode="External"/><Relationship Id="rId15" Type="http://schemas.openxmlformats.org/officeDocument/2006/relationships/hyperlink" Target="http://sudact.ru/law/gk-rf-chast1/razdel-i/podrazdel-4/glava-10/statia-183/?marker=fdoctlaw" TargetMode="External"/><Relationship Id="rId16" Type="http://schemas.openxmlformats.org/officeDocument/2006/relationships/hyperlink" Target="http://sudact.ru/law/gk-rf-chast1/razdel-i/podrazdel-4/glava-10/statia-182/?marker=fdoctlaw" TargetMode="External"/><Relationship Id="rId17" Type="http://schemas.openxmlformats.org/officeDocument/2006/relationships/hyperlink" Target="http://sudact.ru/law/gk-rf-chast1/razdel-i/podrazdel-4/glava-10/statia-182/?marker=fdoctlaw" TargetMode="External"/><Relationship Id="rId18" Type="http://schemas.openxmlformats.org/officeDocument/2006/relationships/hyperlink" Target="http://sudact.ru/law/uk-rf/osobennaia-chast/razdel-x/glava-31/statia-307/?marker=fdoctlaw" TargetMode="External"/><Relationship Id="rId19" Type="http://schemas.openxmlformats.org/officeDocument/2006/relationships/hyperlink" Target="http://sudact.ru/law/uk-rf/osobennaia-chast/razdel-x/glava-31/statia-308/?marker=fdoctlaw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sudact.ru/law/apk-rf/razdel-i/glava-12/statia-123/?marker=fdoctlaw" TargetMode="External"/><Relationship Id="rId5" Type="http://schemas.openxmlformats.org/officeDocument/2006/relationships/hyperlink" Target="http://sudact.ru/law/apk-rf/razdel-ii/glava-19/statia-156/?marker=fdoctlaw" TargetMode="External"/><Relationship Id="rId6" Type="http://schemas.openxmlformats.org/officeDocument/2006/relationships/hyperlink" Target="http://sudact.ru/law/apk-rf/razdel-vi/glava-34/statia-266/?marker=fdoctlaw" TargetMode="External"/><Relationship Id="rId7" Type="http://schemas.openxmlformats.org/officeDocument/2006/relationships/hyperlink" Target="http://sudact.ru/law/gk-rf-chast2/razdel-iv/glava-34/ss-3_2/1/statia-632/?marker=fdoctlaw" TargetMode="External"/><Relationship Id="rId8" Type="http://schemas.openxmlformats.org/officeDocument/2006/relationships/hyperlink" Target="http://sudact.ru/law/gk-rf-chast2/razdel-iv/glava-34/ss-1_2/statia-606/?marker=fdoctlaw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2809</Words>
  <Characters>16014</Characters>
  <Application>Microsoft Macintosh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adv-koroleva@yandex.ru</dc:creator>
  <cp:keywords/>
  <dc:description/>
  <cp:lastModifiedBy>adv-koroleva@yandex.ru</cp:lastModifiedBy>
  <cp:revision>3</cp:revision>
  <dcterms:created xsi:type="dcterms:W3CDTF">2017-08-17T14:43:00Z</dcterms:created>
  <dcterms:modified xsi:type="dcterms:W3CDTF">2017-08-17T14:46:00Z</dcterms:modified>
</cp:coreProperties>
</file>