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66" w:rsidRPr="00636860" w:rsidRDefault="00636860" w:rsidP="00E70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6699"/>
          <w:sz w:val="24"/>
          <w:szCs w:val="24"/>
        </w:rPr>
      </w:pPr>
      <w:r w:rsidRPr="00636860">
        <w:rPr>
          <w:rFonts w:ascii="Arial" w:eastAsia="Times New Roman" w:hAnsi="Arial" w:cs="Arial"/>
          <w:color w:val="006699"/>
          <w:sz w:val="24"/>
          <w:szCs w:val="24"/>
        </w:rPr>
        <w:t>Оспаривание договора дарения. Судебная практика адвоката Казакова А.Л.</w:t>
      </w:r>
    </w:p>
    <w:p w:rsidR="00E70966" w:rsidRPr="00E70966" w:rsidRDefault="00E70966" w:rsidP="00E709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6699"/>
          <w:sz w:val="36"/>
          <w:szCs w:val="36"/>
        </w:rPr>
      </w:pPr>
      <w:r>
        <w:rPr>
          <w:rFonts w:ascii="Arial" w:eastAsia="Times New Roman" w:hAnsi="Arial" w:cs="Arial"/>
          <w:noProof/>
          <w:color w:val="006699"/>
          <w:sz w:val="36"/>
          <w:szCs w:val="36"/>
        </w:rPr>
        <w:drawing>
          <wp:inline distT="0" distB="0" distL="0" distR="0">
            <wp:extent cx="152400" cy="152400"/>
            <wp:effectExtent l="19050" t="0" r="0" b="0"/>
            <wp:docPr id="1" name="Рисунок 1" descr="Печать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реш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66" w:rsidRPr="00E70966" w:rsidRDefault="00636860" w:rsidP="00E70966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000000"/>
          <w:sz w:val="17"/>
          <w:szCs w:val="17"/>
        </w:rPr>
      </w:pPr>
      <w:hyperlink r:id="rId6" w:history="1">
        <w:r w:rsidR="00E70966" w:rsidRPr="00E70966">
          <w:rPr>
            <w:rFonts w:ascii="Arial" w:eastAsia="Times New Roman" w:hAnsi="Arial" w:cs="Arial"/>
            <w:color w:val="006699"/>
            <w:sz w:val="17"/>
            <w:u w:val="single"/>
          </w:rPr>
          <w:t>Информация по делу</w:t>
        </w:r>
      </w:hyperlink>
    </w:p>
    <w:p w:rsidR="00E70966" w:rsidRPr="00E70966" w:rsidRDefault="00E70966" w:rsidP="00E70966">
      <w:pPr>
        <w:spacing w:after="0" w:line="252" w:lineRule="atLeast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bookmarkStart w:id="0" w:name="_GoBack"/>
      <w:bookmarkEnd w:id="0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РЕШЕНИЕ</w:t>
      </w:r>
    </w:p>
    <w:p w:rsidR="00E70966" w:rsidRPr="00E70966" w:rsidRDefault="00E70966" w:rsidP="00E70966">
      <w:pPr>
        <w:spacing w:after="0" w:line="252" w:lineRule="atLeast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Именем Российской Федерации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28 апреля 2015 года г. Павловский Посад                    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Павлово-Посадский городской суд Московской области в составе: председательствующего судьи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Рякина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С.Е., при секретаре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Базановой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А.А., с участием представителей истца Самсоновой Н.В.-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Шитив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Г.А. и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Рулева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А.А., ответчика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Бескашновой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И.Э. и ее представителя </w:t>
      </w:r>
      <w:r w:rsidRPr="00636860">
        <w:rPr>
          <w:rFonts w:ascii="Arial" w:eastAsia="Times New Roman" w:hAnsi="Arial" w:cs="Arial"/>
          <w:b/>
          <w:color w:val="000000"/>
          <w:sz w:val="17"/>
          <w:szCs w:val="17"/>
          <w:shd w:val="clear" w:color="auto" w:fill="FFFFFF"/>
        </w:rPr>
        <w:t>адвоката Казакова А.Л.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 рассмотрев в открытом судебном заседании гражданское дело № 2-12/2015</w:t>
      </w:r>
      <w:proofErr w:type="gramEnd"/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по иску Самсоновой</w:t>
      </w:r>
      <w:r w:rsidRPr="00E70966">
        <w:rPr>
          <w:rFonts w:ascii="Arial" w:eastAsia="Times New Roman" w:hAnsi="Arial" w:cs="Arial"/>
          <w:color w:val="000000"/>
          <w:sz w:val="17"/>
        </w:rPr>
        <w:t> Н.В.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к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Бескашновой</w:t>
      </w:r>
      <w:proofErr w:type="spellEnd"/>
      <w:r w:rsidRPr="00E70966">
        <w:rPr>
          <w:rFonts w:ascii="Arial" w:eastAsia="Times New Roman" w:hAnsi="Arial" w:cs="Arial"/>
          <w:color w:val="000000"/>
          <w:sz w:val="17"/>
        </w:rPr>
        <w:t> И.Э.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о признании договора дарения 1/2 доли земельного участка и 1/2 доли жилого дома 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недействительным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 признании права собственности на 1/2 долю земельного участка и 1/2 долю жилого дома,-</w:t>
      </w:r>
    </w:p>
    <w:p w:rsidR="00E70966" w:rsidRPr="00E70966" w:rsidRDefault="00E70966" w:rsidP="00E70966">
      <w:pPr>
        <w:spacing w:after="0" w:line="252" w:lineRule="atLeast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установил: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Самсонова Н.В. обратилась в суд с иском к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Бескашновой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И.Э. о признании недействительным договора дарения 1/2 доли земельного участка общей площадью 1100 кв.м. с кадастровым номером</w:t>
      </w:r>
      <w:r w:rsidRPr="00E70966">
        <w:rPr>
          <w:rFonts w:ascii="Arial" w:eastAsia="Times New Roman" w:hAnsi="Arial" w:cs="Arial"/>
          <w:color w:val="000000"/>
          <w:sz w:val="17"/>
        </w:rPr>
        <w:t> №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и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доли жилого дома общей площадью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кв.м., в том числе жилая площадь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кв.м. с инвентарным номером</w:t>
      </w:r>
      <w:r w:rsidRPr="00E70966">
        <w:rPr>
          <w:rFonts w:ascii="Arial" w:eastAsia="Times New Roman" w:hAnsi="Arial" w:cs="Arial"/>
          <w:color w:val="000000"/>
          <w:sz w:val="17"/>
        </w:rPr>
        <w:t> №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 лит.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А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1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жд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 А1, А2, а, а1, Г, Г3, Г4, Г1, У, У1,II, III, IV, V, объект № 1 с условным номером</w:t>
      </w:r>
      <w:r w:rsidRPr="00E70966">
        <w:rPr>
          <w:rFonts w:ascii="Arial" w:eastAsia="Times New Roman" w:hAnsi="Arial" w:cs="Arial"/>
          <w:color w:val="000000"/>
          <w:sz w:val="17"/>
        </w:rPr>
        <w:t> №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 расположенных по адресу:</w:t>
      </w:r>
      <w:r w:rsidRPr="00E70966">
        <w:rPr>
          <w:rFonts w:ascii="Arial" w:eastAsia="Times New Roman" w:hAnsi="Arial" w:cs="Arial"/>
          <w:color w:val="000000"/>
          <w:sz w:val="17"/>
        </w:rPr>
        <w:t> &lt;адрес&gt;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о признании права собственности на 1/2 долю земельного участка и 1/2 доли жилого дома.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В обоснование заявленных исковых требований Самсонова Н.В. указала, что на момент заключения договора дарения она - Самсонова Н.В. страдала органическим расстройством личности, синдромом алкогольной зависимости с резким снижением интеллектуально-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мнестических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функций, в силу которых не могла понимать значение своих действий.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Бескашнова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И.Э., будучи её соседкой и видя в каком 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состоянии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она находится, воспользовалась её психическим состоянием, подсунула ей на подписание документы, связанные с дарением 1/2 доли земельного участка и 1/2 доли жилого дома.        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        Представитель Самсоновой Н.В. по доверенности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Шитив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Г.А. иск поддержала, пояснила, что её бывшая свекровь Самсонова Н.В. длительное время злоупотребляла спиртными напитками. Она виделась и общалась с Самсоновой Н.В. редко.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        Представитель Самсоновой Н.В. по доверенности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Рулев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А.А. иск поддержал, просил его удовлетворить.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        Ответчик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Бескашнова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И.Э. иск не признала и пояснила, что Самсонова Н.В. неоднократно говорила ей о том, что хочет подписать на неё дарственную, поскольку на тот момент Самсонова Н.В. не представляла иных близких ей людей. Они очень плотно 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по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соседски</w:t>
      </w:r>
      <w:proofErr w:type="spellEnd"/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общались,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Бескашнова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И.Э. помогала Самсоновой Н.В., убиралась дома, стирала ее вещи, ходила в магазин, оплачивала счета за газ, за свет. 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Сын Самсоновой Н.В. вернувшись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из мест заключения около двух лет не работал, злоупотреблял алкоголем, у него отказывали ноги. Когда сын бил Самсонову Н.В., 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последняя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приходила к ней, а это бывало примерно раз в неделю. У Самсоновой Н.В. накопились долги по счетам не только за дом, но и за квартиру в Москве.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Бескашнова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И.Э. оплачивала за Самсонову Н.В. счета за дом из собственных средств. Квитанции 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отдавала Самсоновой Н.В. Самсонова Н.В. периодически употребляла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алкоголь, но психически она была нормальной. Какие либо родственники Самсонову Н.В. не навещали, о ней не заботились.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     Представитель ответчика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Бескашновой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И.Э. </w:t>
      </w:r>
      <w:r w:rsidRPr="00636860">
        <w:rPr>
          <w:rFonts w:ascii="Arial" w:eastAsia="Times New Roman" w:hAnsi="Arial" w:cs="Arial"/>
          <w:b/>
          <w:color w:val="000000"/>
          <w:sz w:val="17"/>
          <w:szCs w:val="17"/>
          <w:shd w:val="clear" w:color="auto" w:fill="FFFFFF"/>
        </w:rPr>
        <w:t>адвокат Казаков А.Л.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считал иск не подлежащим удовлетворению.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Третье лицо </w:t>
      </w:r>
      <w:proofErr w:type="spellStart"/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лицо</w:t>
      </w:r>
      <w:proofErr w:type="spellEnd"/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нотариус</w:t>
      </w:r>
      <w:r w:rsidRPr="00E70966">
        <w:rPr>
          <w:rFonts w:ascii="Arial" w:eastAsia="Times New Roman" w:hAnsi="Arial" w:cs="Arial"/>
          <w:color w:val="000000"/>
          <w:sz w:val="17"/>
        </w:rPr>
        <w:t> ФИО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. иск не признала и пояснила, что 19.11.2013г. на момент оформления доверенности Самсонова Н.В. находилась в здравом уме, была адекватной. При беседе она разъяснила Самсоновой Н.В. все, рассказала о последствиях, задала необходимые вопросы и только после того, как убедилась в ее дееспособности и адекватном, трезвом состоянии,</w:t>
      </w:r>
      <w:r w:rsidRPr="00E70966">
        <w:rPr>
          <w:rFonts w:ascii="Arial" w:eastAsia="Times New Roman" w:hAnsi="Arial" w:cs="Arial"/>
          <w:color w:val="000000"/>
          <w:sz w:val="17"/>
        </w:rPr>
        <w:t> что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она понимает значение своих действий и руководит ими, была оформлена доверенность, в которой Самсонова Н.В. собственноручно расписалась. Если бы поведение Самсоновой Н.В. вызвало какие-то сомнения и неясности, она бы не стала удостоверять доверенность. Самсонова Н.В. расписалась в доверенности самостоятельно, без каких либо затруднений.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     Представитель третьего лица Павлово-Посадского отдела Управления Федеральной службы государственной регистрации кадастра и картографии по МО по доверенности Козлова О.В. в судебном заседании 04.02.2015г. решение оставила на усмотрение суда, пояснила, что в 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случае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когда у сотрудников возникают сомнения по поводу состояния здоровья, в том числе нахождения в состоянии алкогольного опьянения гражданина пришедшего на прием, то составляется протокол об отказе в совершении регистрационных действий и документы у этого гражданина не принимаются.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Выслушав стороны, 3-е лицо нотариуса Пчелину О.В., проверив материалы дела, суд находит иск не обоснованным и не подлежащим удовлетворению по следующим основаниям: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Как установлено в судебном заседании Самсоновой Н.В. на основании свидетельства о государственной регистрации права от 01.11.2012г. принадлежала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доля земельного участка, категория земель: земли 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lastRenderedPageBreak/>
        <w:t>населенных пунктов, разрешенное использование: индивидуальное жилищное строительство, общей площадью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кв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.м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 расположенный по адресу</w:t>
      </w:r>
      <w:r w:rsidRPr="00E70966">
        <w:rPr>
          <w:rFonts w:ascii="Arial" w:eastAsia="Times New Roman" w:hAnsi="Arial" w:cs="Arial"/>
          <w:color w:val="000000"/>
          <w:sz w:val="17"/>
        </w:rPr>
        <w:t>&lt;адрес&gt;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о чем в Едином государственном реестре прав на недвижимое имущество и сделок с ним 01.11.2012г. сделана запись регистрации</w:t>
      </w:r>
      <w:r w:rsidRPr="00E70966">
        <w:rPr>
          <w:rFonts w:ascii="Arial" w:eastAsia="Times New Roman" w:hAnsi="Arial" w:cs="Arial"/>
          <w:color w:val="000000"/>
          <w:sz w:val="17"/>
        </w:rPr>
        <w:t> №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На основании свидетельства о государственной регистрации права от 21.10.2011г. Самсоновой Н.В. 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принадлежала</w:t>
      </w:r>
      <w:proofErr w:type="gramEnd"/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доля жилого дома общей площадью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кв.м., в том числе жилая площадь</w:t>
      </w:r>
      <w:r w:rsidRPr="00E70966">
        <w:rPr>
          <w:rFonts w:ascii="Arial" w:eastAsia="Times New Roman" w:hAnsi="Arial" w:cs="Arial"/>
          <w:color w:val="000000"/>
          <w:sz w:val="17"/>
        </w:rPr>
        <w:t>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кв.м. с инвентарным номером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 лит. А1жд, А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1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 А2, а, а1, Г, Г3, Г4, Г1, У, У1, II, III, IV, V, объект №1 с условным номером</w:t>
      </w:r>
      <w:r w:rsidRPr="00E70966">
        <w:rPr>
          <w:rFonts w:ascii="Arial" w:eastAsia="Times New Roman" w:hAnsi="Arial" w:cs="Arial"/>
          <w:color w:val="000000"/>
          <w:sz w:val="17"/>
        </w:rPr>
        <w:t> №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 расположенных по адресу:</w:t>
      </w:r>
      <w:r w:rsidRPr="00E70966">
        <w:rPr>
          <w:rFonts w:ascii="Arial" w:eastAsia="Times New Roman" w:hAnsi="Arial" w:cs="Arial"/>
          <w:color w:val="000000"/>
          <w:sz w:val="17"/>
        </w:rPr>
        <w:t> &lt;адрес&gt;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19.11.2013г. Самсонова Н.В. в Управление Федеральной службы государственной регистрации, кадастра и картографии по Московской области подала Договор 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дарения</w:t>
      </w:r>
      <w:proofErr w:type="gramEnd"/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доли земельного участка и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доли жилого дома от 15.11.2013г. на имя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Бескашновой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И.Э. для регистрации.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В этот же день, 19.11.2013г. Самсонова Н.В. уполномочила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Бескашнову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И.Э. распоряжаться денежным вкладом, хранящимся в структурном подразделении</w:t>
      </w:r>
      <w:r w:rsidRPr="00E70966">
        <w:rPr>
          <w:rFonts w:ascii="Arial" w:eastAsia="Times New Roman" w:hAnsi="Arial" w:cs="Arial"/>
          <w:color w:val="000000"/>
          <w:sz w:val="17"/>
        </w:rPr>
        <w:t> №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Московского банка ОАО «Сбербанк России» на счете</w:t>
      </w:r>
      <w:r w:rsidRPr="00E70966">
        <w:rPr>
          <w:rFonts w:ascii="Arial" w:eastAsia="Times New Roman" w:hAnsi="Arial" w:cs="Arial"/>
          <w:color w:val="000000"/>
          <w:sz w:val="17"/>
        </w:rPr>
        <w:t> №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 получать деньги в любой сумме, с правом получения причитающихся процентов, компенсационных выплат и индексации, подавать от её имени заявления и другие необходимые документы, с правом давать согласие на обработку её персональных данных, расписываться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и совершать за неё все действия, связанные с выполнением этого поручения. Указанные полномочия и право были отражены в доверенности, удостоверенной нотариусом Павлово-Посадского нотариального округа Московской области Пчелиной О.В. и зарегистрированной в реестре 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за</w:t>
      </w:r>
      <w:proofErr w:type="gramEnd"/>
      <w:r w:rsidRPr="00E70966">
        <w:rPr>
          <w:rFonts w:ascii="Arial" w:eastAsia="Times New Roman" w:hAnsi="Arial" w:cs="Arial"/>
          <w:color w:val="000000"/>
          <w:sz w:val="17"/>
        </w:rPr>
        <w:t> №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Согласно ст. 177 ГК РФ сделка, совершенная гражданином, хотя и дееспособным, но находившимся в момент ее совершения в таком состоянии, когда он не был способен понимать значение своих действий или руководить ими, может быть признана судом недействительной по иску этого гражданина, либо иных лиц, чьи права и охраняемые законом интересы нарушены в результате ее совершения.</w:t>
      </w:r>
      <w:proofErr w:type="gramEnd"/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Истец в обоснование своих исковых требований ссылается на то, что она на момент выдачи доверенности и оформления договора дарения страдала рядом заболеваний, а именно органическим расстройством личности, синдромом алкогольной зависимости с резким снижением интеллектуально-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мнестических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функций, в силу которых не могла понимать значение своих действий.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Судом были истребованы по ходатайству истца медицинские документы из ГУЗ МО «Психиатрической больницы №15», а также судом запрашивались сведения о том состоит ли Самсонова Н.В. на учете в Наркологическом диспансере №6 ГКУЗ «МНПУ наркологии ДЗМ», Психоневрологическом диспансере №18 г. Москвы, согласно ответам на указанные запросы Самсонова Н.В. на учете не состоит.</w:t>
      </w:r>
      <w:proofErr w:type="gramEnd"/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По ходатайству представителя истца судом была назначена и проведена амбулаторная судебная комплексная психолого-психиатрическая экспертиза, поскольку истец поставила под сомнение свою дееспособность на момент выдачи доверенности и на момент совершения договора дарения.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Согласно выводам заключения амбулаторной судебной комплексной психолого-психиатрической экспертизы Самсонова</w:t>
      </w:r>
      <w:r w:rsidRPr="00E70966">
        <w:rPr>
          <w:rFonts w:ascii="Arial" w:eastAsia="Times New Roman" w:hAnsi="Arial" w:cs="Arial"/>
          <w:color w:val="000000"/>
          <w:sz w:val="17"/>
        </w:rPr>
        <w:t> Н.В.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обнаруживает признаки выраженного органического расстройства личности в связи со смешанными заболеваниями (</w:t>
      </w:r>
      <w:r w:rsidRPr="00E70966">
        <w:rPr>
          <w:rFonts w:ascii="Arial" w:eastAsia="Times New Roman" w:hAnsi="Arial" w:cs="Arial"/>
          <w:color w:val="000000"/>
          <w:sz w:val="17"/>
        </w:rPr>
        <w:t>&lt;данные изъяты&gt;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) (шифр по МКБ –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). Об этом свидетельствуют сведении представленной медицинской документации о результатах её стационарного обследования в 2014г. в МОПБ № 15 и выставлении вышеуказанного диагноза. Дать оценку психического состояния Самсоновой Н.В. на момент подписания договора дарения от 15.11.2013г. и на день подачи документов на государственную регистрацию 19.11.2013г. не представляется возможным, в виду отсутствия описания психического статуса в данный юридический период времени и, следовательно, не представляется возможным ответить на вопрос понимала ли Самсонова Н.В. значение своих действий и руководила ли ими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(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л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.д.120).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По ходатайству представителя истца судом была назначена и проведена судебная почерковедческая экспертиза, поскольку истец и её представители поставили под сомнение адекватное, трезвое состояние Самсоновой Н.В. на момент выдачи доверенности 19.11.2013г., на момент совершения договора дарения15.11.2013г. и подачи документов на государственную регистрацию 19.11.2013г.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Согласно выводам судебной почерковедческой экспертизы рукописные записи и подписи, выполненные от имени Самсоновой</w:t>
      </w:r>
      <w:r w:rsidRPr="00E70966">
        <w:rPr>
          <w:rFonts w:ascii="Arial" w:eastAsia="Times New Roman" w:hAnsi="Arial" w:cs="Arial"/>
          <w:color w:val="000000"/>
          <w:sz w:val="17"/>
        </w:rPr>
        <w:t> Н.В.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расположенные в Договоре дарения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доли земельного 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участка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и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доли жилого дома от 15.11.2013г. Доверенности</w:t>
      </w:r>
      <w:r w:rsidRPr="00E70966">
        <w:rPr>
          <w:rFonts w:ascii="Arial" w:eastAsia="Times New Roman" w:hAnsi="Arial" w:cs="Arial"/>
          <w:color w:val="000000"/>
          <w:sz w:val="17"/>
        </w:rPr>
        <w:t> №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от 19.11.2013г. удостоверенной нотариусом Пчелиной О.В., в копии расписки в получении документов на государственную регистрацию земельного участка от 19 ноября 2013 года; 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в копии расписки в получении документов на государственную регистрацию жилого дома, копия заявления регистрации перехода права общей долевой собственности на земельный участок от 19 ноября 2013 года,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вх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.</w:t>
      </w:r>
      <w:r w:rsidRPr="00E70966">
        <w:rPr>
          <w:rFonts w:ascii="Arial" w:eastAsia="Times New Roman" w:hAnsi="Arial" w:cs="Arial"/>
          <w:color w:val="000000"/>
          <w:sz w:val="17"/>
        </w:rPr>
        <w:t>№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, в копия заявления регистрации перехода права общей долевой собственности жилого дома от 19 ноября 2013 года,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вх</w:t>
      </w:r>
      <w:proofErr w:type="spell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.</w:t>
      </w:r>
      <w:r w:rsidRPr="00E70966">
        <w:rPr>
          <w:rFonts w:ascii="Arial" w:eastAsia="Times New Roman" w:hAnsi="Arial" w:cs="Arial"/>
          <w:color w:val="000000"/>
          <w:sz w:val="17"/>
        </w:rPr>
        <w:t>№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 выполнены под действием «сбивающих» факторов влияющих на письменно-двигательный навык исполнителя, обусловленных нарушением психопатологического состояния исполнителя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 носящих длительный характер в числе которых возможны: нахождение Самсоновой</w:t>
      </w:r>
      <w:r w:rsidRPr="00E70966">
        <w:rPr>
          <w:rFonts w:ascii="Arial" w:eastAsia="Times New Roman" w:hAnsi="Arial" w:cs="Arial"/>
          <w:color w:val="000000"/>
          <w:sz w:val="17"/>
        </w:rPr>
        <w:t> Н.В.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в момент выполнения данных рукописных записей и подписей под действием алкогольного опьянения, а также нахождение в состоянии «похмельного синдрома».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lastRenderedPageBreak/>
        <w:t>Таким образом, в ходе судебного разбирательства судом бесспорно установлено, что Самсонова Н.В. на момент выдачи доверенности, подписания договора дарения 1/2 доли земельного участка и 1/2 доли жилого дома не состояла на учетах у нарколога и психиатра, не находилась на стационарном лечении в психиатрических больницах. Кроме того, представитель третьего лиц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а-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Павлово-Посадского отдела Управления Федеральной службы государственной регистрации кадастра и картографии по МО по доверенности Козлова О.В. в судебном заседании 04.02.2015г. пояснила, что в случае когда у сотрудников возникают сомнения по поводу состояния здоровья, в том числе нахождения в состоянии алкогольного опьянения гражданина пришедшего на прием, то составляется протокол об отказе в совершении регистрационных действий и документы у этого гражданина не принимаются. Третье лицо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нотариус</w:t>
      </w:r>
      <w:r w:rsidRPr="00E70966">
        <w:rPr>
          <w:rFonts w:ascii="Arial" w:eastAsia="Times New Roman" w:hAnsi="Arial" w:cs="Arial"/>
          <w:color w:val="000000"/>
          <w:sz w:val="17"/>
        </w:rPr>
        <w:t>ФИО</w:t>
      </w:r>
      <w:proofErr w:type="spellEnd"/>
      <w:r w:rsidRPr="00E70966">
        <w:rPr>
          <w:rFonts w:ascii="Arial" w:eastAsia="Times New Roman" w:hAnsi="Arial" w:cs="Arial"/>
          <w:color w:val="000000"/>
          <w:sz w:val="17"/>
        </w:rPr>
        <w:t>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пояснила, что Самсонова Н.В. была в здравом уме, понимала и осознавала происходящее, сомнений в состоянии здоровья, поведении Самсоновой Н.В. на момент составления доверенности 19.11.2013г., у нее не возникало.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В связи с чем, доводы истца о том, что Самсонова Н.В. на момент совершения договора дарения 15.11.2013г., получении документов на государственную регистрацию и выдачи доверенности 19.11.2013г. не понимала значение своих действий, являются несостоятельными, кроме того дееспособность Самсоновой Н.В. не оспаривалась.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Согласно ст.56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В соответствии со ст. 67 ГПК РФ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Никакие доказательства не имеют для суда заранее установленной силы.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На основании изложенного и с учетом исследованных доказательств, суд считает, что оснований для удовлетворения иска Самсоновой Н.В. не имеется.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Руководствуясь ст.ст.194-198 ГПК РФ, суд</w:t>
      </w:r>
    </w:p>
    <w:p w:rsidR="00E70966" w:rsidRPr="00E70966" w:rsidRDefault="00E70966" w:rsidP="00E70966">
      <w:pPr>
        <w:spacing w:after="0" w:line="252" w:lineRule="atLeast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решил: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В иске Самсоновой</w:t>
      </w:r>
      <w:r w:rsidRPr="00E70966">
        <w:rPr>
          <w:rFonts w:ascii="Arial" w:eastAsia="Times New Roman" w:hAnsi="Arial" w:cs="Arial"/>
          <w:color w:val="000000"/>
          <w:sz w:val="17"/>
        </w:rPr>
        <w:t> Н.В.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к </w:t>
      </w:r>
      <w:proofErr w:type="spell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Бескашновой</w:t>
      </w:r>
      <w:proofErr w:type="spellEnd"/>
      <w:r w:rsidRPr="00E70966">
        <w:rPr>
          <w:rFonts w:ascii="Arial" w:eastAsia="Times New Roman" w:hAnsi="Arial" w:cs="Arial"/>
          <w:color w:val="000000"/>
          <w:sz w:val="17"/>
        </w:rPr>
        <w:t> И.Э.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о признании недействительным договора от 15.11.2013 года дарения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доли земельного участка общей площадью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кв.м. с кадастровым номером</w:t>
      </w:r>
      <w:r w:rsidRPr="00E70966">
        <w:rPr>
          <w:rFonts w:ascii="Arial" w:eastAsia="Times New Roman" w:hAnsi="Arial" w:cs="Arial"/>
          <w:color w:val="000000"/>
          <w:sz w:val="17"/>
        </w:rPr>
        <w:t> №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 со следующим адресным ориентиром:</w:t>
      </w:r>
      <w:r w:rsidRPr="00E70966">
        <w:rPr>
          <w:rFonts w:ascii="Arial" w:eastAsia="Times New Roman" w:hAnsi="Arial" w:cs="Arial"/>
          <w:color w:val="000000"/>
          <w:sz w:val="17"/>
        </w:rPr>
        <w:t> &lt;адрес&gt;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и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доли жилого дома, общая площадь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кв.м., в том числе жилая площадь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кв.м. инв.</w:t>
      </w:r>
      <w:r w:rsidRPr="00E70966">
        <w:rPr>
          <w:rFonts w:ascii="Arial" w:eastAsia="Times New Roman" w:hAnsi="Arial" w:cs="Arial"/>
          <w:color w:val="000000"/>
          <w:sz w:val="17"/>
        </w:rPr>
        <w:t> №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 лит.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А1жд, А1,А2, а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,а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1, Г, ГЗ,Г4, П, У, У1, II, III, IV, V, объект № 1, с условным номером</w:t>
      </w:r>
      <w:r w:rsidRPr="00E70966">
        <w:rPr>
          <w:rFonts w:ascii="Arial" w:eastAsia="Times New Roman" w:hAnsi="Arial" w:cs="Arial"/>
          <w:color w:val="000000"/>
          <w:sz w:val="17"/>
        </w:rPr>
        <w:t> №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 расположенный по адресу:</w:t>
      </w:r>
      <w:r w:rsidRPr="00E70966">
        <w:rPr>
          <w:rFonts w:ascii="Arial" w:eastAsia="Times New Roman" w:hAnsi="Arial" w:cs="Arial"/>
          <w:color w:val="000000"/>
          <w:sz w:val="17"/>
        </w:rPr>
        <w:t> &lt;адрес&gt;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и применения последствий недействительности сделки;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Признании за Самсоновой</w:t>
      </w:r>
      <w:r w:rsidRPr="00E70966">
        <w:rPr>
          <w:rFonts w:ascii="Arial" w:eastAsia="Times New Roman" w:hAnsi="Arial" w:cs="Arial"/>
          <w:color w:val="000000"/>
          <w:sz w:val="17"/>
        </w:rPr>
        <w:t> Н.В.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право собственности на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доли земельного участка общей площадью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кв.м. с кадастровым номером</w:t>
      </w:r>
      <w:r w:rsidRPr="00E70966">
        <w:rPr>
          <w:rFonts w:ascii="Arial" w:eastAsia="Times New Roman" w:hAnsi="Arial" w:cs="Arial"/>
          <w:color w:val="000000"/>
          <w:sz w:val="17"/>
        </w:rPr>
        <w:t> №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 со следующим адресным ориентиром:</w:t>
      </w:r>
      <w:r w:rsidRPr="00E70966">
        <w:rPr>
          <w:rFonts w:ascii="Arial" w:eastAsia="Times New Roman" w:hAnsi="Arial" w:cs="Arial"/>
          <w:color w:val="000000"/>
          <w:sz w:val="17"/>
        </w:rPr>
        <w:t> &lt;адрес&gt;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и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доли жилого дома, общая площадь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кв.м., в том числе жилая площадь</w:t>
      </w:r>
      <w:r w:rsidRPr="00E70966">
        <w:rPr>
          <w:rFonts w:ascii="Arial" w:eastAsia="Times New Roman" w:hAnsi="Arial" w:cs="Arial"/>
          <w:color w:val="000000"/>
          <w:sz w:val="17"/>
        </w:rPr>
        <w:t> &lt;данные изъяты&gt;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кв.м. инв.</w:t>
      </w:r>
      <w:r w:rsidRPr="00E70966">
        <w:rPr>
          <w:rFonts w:ascii="Arial" w:eastAsia="Times New Roman" w:hAnsi="Arial" w:cs="Arial"/>
          <w:color w:val="000000"/>
          <w:sz w:val="17"/>
        </w:rPr>
        <w:t> №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 лит.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 xml:space="preserve"> А1жд, А1,А2, а</w:t>
      </w:r>
      <w:proofErr w:type="gramStart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,а</w:t>
      </w:r>
      <w:proofErr w:type="gramEnd"/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1, Г, ГЗ,Г4, П, У, У1, И, III, IV, V, объект № 1, с условным номером</w:t>
      </w:r>
      <w:r w:rsidRPr="00E70966">
        <w:rPr>
          <w:rFonts w:ascii="Arial" w:eastAsia="Times New Roman" w:hAnsi="Arial" w:cs="Arial"/>
          <w:color w:val="000000"/>
          <w:sz w:val="17"/>
        </w:rPr>
        <w:t> №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, расположенный по адресу:</w:t>
      </w:r>
      <w:r w:rsidRPr="00E70966">
        <w:rPr>
          <w:rFonts w:ascii="Arial" w:eastAsia="Times New Roman" w:hAnsi="Arial" w:cs="Arial"/>
          <w:color w:val="000000"/>
          <w:sz w:val="17"/>
        </w:rPr>
        <w:t> &lt;адрес&gt; </w:t>
      </w: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– отказать.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Решение может быть обжаловано в Московский областной суд в течение месяца.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Решение изготовлено в окончательной форме 05.05.2015 года</w:t>
      </w:r>
    </w:p>
    <w:p w:rsidR="00E70966" w:rsidRPr="00E70966" w:rsidRDefault="00E70966" w:rsidP="00E70966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E70966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Председательствующий:</w:t>
      </w:r>
    </w:p>
    <w:p w:rsidR="00A140EB" w:rsidRDefault="00A140EB"/>
    <w:sectPr w:rsidR="00A140EB" w:rsidSect="00E709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66"/>
    <w:rsid w:val="00011045"/>
    <w:rsid w:val="00023240"/>
    <w:rsid w:val="000276CC"/>
    <w:rsid w:val="00054ADF"/>
    <w:rsid w:val="0006309D"/>
    <w:rsid w:val="00066CE0"/>
    <w:rsid w:val="00071AA7"/>
    <w:rsid w:val="00080781"/>
    <w:rsid w:val="00097784"/>
    <w:rsid w:val="000A7E99"/>
    <w:rsid w:val="000D4B17"/>
    <w:rsid w:val="000F1282"/>
    <w:rsid w:val="000F2021"/>
    <w:rsid w:val="001050D6"/>
    <w:rsid w:val="001172A1"/>
    <w:rsid w:val="00121B1C"/>
    <w:rsid w:val="001369CC"/>
    <w:rsid w:val="00142CBD"/>
    <w:rsid w:val="00152619"/>
    <w:rsid w:val="00160BA6"/>
    <w:rsid w:val="00167C0C"/>
    <w:rsid w:val="001839F6"/>
    <w:rsid w:val="00192132"/>
    <w:rsid w:val="001A04EB"/>
    <w:rsid w:val="001A0E45"/>
    <w:rsid w:val="001A6189"/>
    <w:rsid w:val="001D1C4E"/>
    <w:rsid w:val="001E4794"/>
    <w:rsid w:val="001F02BC"/>
    <w:rsid w:val="001F45CF"/>
    <w:rsid w:val="001F5CD0"/>
    <w:rsid w:val="001F7820"/>
    <w:rsid w:val="00201243"/>
    <w:rsid w:val="00202A20"/>
    <w:rsid w:val="00206966"/>
    <w:rsid w:val="00216D4C"/>
    <w:rsid w:val="00230959"/>
    <w:rsid w:val="00260321"/>
    <w:rsid w:val="00274933"/>
    <w:rsid w:val="002753DE"/>
    <w:rsid w:val="002830FE"/>
    <w:rsid w:val="00294ADE"/>
    <w:rsid w:val="002965D4"/>
    <w:rsid w:val="002A322D"/>
    <w:rsid w:val="002B10D2"/>
    <w:rsid w:val="002B3853"/>
    <w:rsid w:val="002B5D11"/>
    <w:rsid w:val="002C6E4F"/>
    <w:rsid w:val="002D2B19"/>
    <w:rsid w:val="002D47EE"/>
    <w:rsid w:val="00300657"/>
    <w:rsid w:val="00310493"/>
    <w:rsid w:val="0032258D"/>
    <w:rsid w:val="003229A7"/>
    <w:rsid w:val="00322A5F"/>
    <w:rsid w:val="003265D2"/>
    <w:rsid w:val="0033066D"/>
    <w:rsid w:val="00385831"/>
    <w:rsid w:val="00391C88"/>
    <w:rsid w:val="0039447A"/>
    <w:rsid w:val="003A0740"/>
    <w:rsid w:val="003A2F8A"/>
    <w:rsid w:val="003A3476"/>
    <w:rsid w:val="003B0789"/>
    <w:rsid w:val="003B2815"/>
    <w:rsid w:val="003B318D"/>
    <w:rsid w:val="003D7FEC"/>
    <w:rsid w:val="003E2F6D"/>
    <w:rsid w:val="003F042A"/>
    <w:rsid w:val="00403968"/>
    <w:rsid w:val="00432593"/>
    <w:rsid w:val="00433C84"/>
    <w:rsid w:val="00436D25"/>
    <w:rsid w:val="00447B29"/>
    <w:rsid w:val="0045258B"/>
    <w:rsid w:val="00484AFB"/>
    <w:rsid w:val="00487718"/>
    <w:rsid w:val="0049158C"/>
    <w:rsid w:val="00496400"/>
    <w:rsid w:val="004972E1"/>
    <w:rsid w:val="004A12E0"/>
    <w:rsid w:val="004A3B13"/>
    <w:rsid w:val="004A57DA"/>
    <w:rsid w:val="004B19A9"/>
    <w:rsid w:val="004B7459"/>
    <w:rsid w:val="004E48C9"/>
    <w:rsid w:val="004F2C7E"/>
    <w:rsid w:val="004F7B94"/>
    <w:rsid w:val="0050122B"/>
    <w:rsid w:val="00512BDE"/>
    <w:rsid w:val="005151EF"/>
    <w:rsid w:val="00517A47"/>
    <w:rsid w:val="0052230C"/>
    <w:rsid w:val="00522B36"/>
    <w:rsid w:val="005332A2"/>
    <w:rsid w:val="00547525"/>
    <w:rsid w:val="005529B0"/>
    <w:rsid w:val="005609DB"/>
    <w:rsid w:val="005643B4"/>
    <w:rsid w:val="00565B02"/>
    <w:rsid w:val="00592D92"/>
    <w:rsid w:val="005A0E9D"/>
    <w:rsid w:val="005A5D61"/>
    <w:rsid w:val="005B01E2"/>
    <w:rsid w:val="005B64BA"/>
    <w:rsid w:val="005B6980"/>
    <w:rsid w:val="005D721A"/>
    <w:rsid w:val="005E7D8A"/>
    <w:rsid w:val="00611F9C"/>
    <w:rsid w:val="00616BD1"/>
    <w:rsid w:val="00621764"/>
    <w:rsid w:val="0062537F"/>
    <w:rsid w:val="00633001"/>
    <w:rsid w:val="00636860"/>
    <w:rsid w:val="00653BAE"/>
    <w:rsid w:val="0066205E"/>
    <w:rsid w:val="006745D7"/>
    <w:rsid w:val="0068212C"/>
    <w:rsid w:val="006856CC"/>
    <w:rsid w:val="006923C3"/>
    <w:rsid w:val="006B038C"/>
    <w:rsid w:val="006D2511"/>
    <w:rsid w:val="006D6774"/>
    <w:rsid w:val="00704F6C"/>
    <w:rsid w:val="00705821"/>
    <w:rsid w:val="0070684B"/>
    <w:rsid w:val="0071449F"/>
    <w:rsid w:val="00716441"/>
    <w:rsid w:val="0072652D"/>
    <w:rsid w:val="00731911"/>
    <w:rsid w:val="00736A9F"/>
    <w:rsid w:val="007576C1"/>
    <w:rsid w:val="00763FB2"/>
    <w:rsid w:val="007723C6"/>
    <w:rsid w:val="007723E6"/>
    <w:rsid w:val="0077264D"/>
    <w:rsid w:val="00795B37"/>
    <w:rsid w:val="007A514B"/>
    <w:rsid w:val="007F1234"/>
    <w:rsid w:val="007F1B52"/>
    <w:rsid w:val="007F3CF7"/>
    <w:rsid w:val="00800EA1"/>
    <w:rsid w:val="00802037"/>
    <w:rsid w:val="0080476D"/>
    <w:rsid w:val="00804E48"/>
    <w:rsid w:val="00805EBD"/>
    <w:rsid w:val="00813A9C"/>
    <w:rsid w:val="0083766E"/>
    <w:rsid w:val="008463EB"/>
    <w:rsid w:val="008565B5"/>
    <w:rsid w:val="00870CF4"/>
    <w:rsid w:val="00887CD9"/>
    <w:rsid w:val="00890EBD"/>
    <w:rsid w:val="00891571"/>
    <w:rsid w:val="00892BD0"/>
    <w:rsid w:val="008956FB"/>
    <w:rsid w:val="008A6532"/>
    <w:rsid w:val="008B288F"/>
    <w:rsid w:val="008B79DB"/>
    <w:rsid w:val="008C5809"/>
    <w:rsid w:val="008D10C8"/>
    <w:rsid w:val="00910771"/>
    <w:rsid w:val="0091282F"/>
    <w:rsid w:val="00927903"/>
    <w:rsid w:val="00934A41"/>
    <w:rsid w:val="00941D1A"/>
    <w:rsid w:val="009429C5"/>
    <w:rsid w:val="00956584"/>
    <w:rsid w:val="0096209B"/>
    <w:rsid w:val="00963520"/>
    <w:rsid w:val="009716F4"/>
    <w:rsid w:val="009758F9"/>
    <w:rsid w:val="00980F88"/>
    <w:rsid w:val="009930FB"/>
    <w:rsid w:val="009931A7"/>
    <w:rsid w:val="009A5106"/>
    <w:rsid w:val="009B3053"/>
    <w:rsid w:val="009C0947"/>
    <w:rsid w:val="009D0B96"/>
    <w:rsid w:val="009D598C"/>
    <w:rsid w:val="00A140EB"/>
    <w:rsid w:val="00A15EA9"/>
    <w:rsid w:val="00A21F9D"/>
    <w:rsid w:val="00A22D75"/>
    <w:rsid w:val="00A50077"/>
    <w:rsid w:val="00A50F01"/>
    <w:rsid w:val="00A62235"/>
    <w:rsid w:val="00A80241"/>
    <w:rsid w:val="00A81184"/>
    <w:rsid w:val="00A8185D"/>
    <w:rsid w:val="00A86DE1"/>
    <w:rsid w:val="00A86E86"/>
    <w:rsid w:val="00A93ADE"/>
    <w:rsid w:val="00A972B5"/>
    <w:rsid w:val="00AA6746"/>
    <w:rsid w:val="00AA7C4F"/>
    <w:rsid w:val="00AC6F65"/>
    <w:rsid w:val="00AE4094"/>
    <w:rsid w:val="00AF0E70"/>
    <w:rsid w:val="00AF1E87"/>
    <w:rsid w:val="00AF1F24"/>
    <w:rsid w:val="00AF35E1"/>
    <w:rsid w:val="00B03EE1"/>
    <w:rsid w:val="00B178B4"/>
    <w:rsid w:val="00B22416"/>
    <w:rsid w:val="00B24889"/>
    <w:rsid w:val="00B33632"/>
    <w:rsid w:val="00B365F2"/>
    <w:rsid w:val="00B56B1F"/>
    <w:rsid w:val="00B57599"/>
    <w:rsid w:val="00B57851"/>
    <w:rsid w:val="00B758EB"/>
    <w:rsid w:val="00B770E8"/>
    <w:rsid w:val="00B82427"/>
    <w:rsid w:val="00B8471D"/>
    <w:rsid w:val="00B851EC"/>
    <w:rsid w:val="00B853C5"/>
    <w:rsid w:val="00BA2546"/>
    <w:rsid w:val="00BB257A"/>
    <w:rsid w:val="00BB5755"/>
    <w:rsid w:val="00BC0328"/>
    <w:rsid w:val="00BC47EA"/>
    <w:rsid w:val="00BC59CF"/>
    <w:rsid w:val="00BD12D7"/>
    <w:rsid w:val="00BD5FC0"/>
    <w:rsid w:val="00BE3612"/>
    <w:rsid w:val="00BF1C71"/>
    <w:rsid w:val="00C10C3E"/>
    <w:rsid w:val="00C1413E"/>
    <w:rsid w:val="00C20C8B"/>
    <w:rsid w:val="00C26795"/>
    <w:rsid w:val="00C27A41"/>
    <w:rsid w:val="00C32E83"/>
    <w:rsid w:val="00C36577"/>
    <w:rsid w:val="00C43B86"/>
    <w:rsid w:val="00C45FB9"/>
    <w:rsid w:val="00C538D2"/>
    <w:rsid w:val="00C544E7"/>
    <w:rsid w:val="00C552DA"/>
    <w:rsid w:val="00C65431"/>
    <w:rsid w:val="00C8365F"/>
    <w:rsid w:val="00C8426A"/>
    <w:rsid w:val="00C93F1F"/>
    <w:rsid w:val="00C94156"/>
    <w:rsid w:val="00CA2881"/>
    <w:rsid w:val="00CB3C20"/>
    <w:rsid w:val="00CB4B94"/>
    <w:rsid w:val="00CC734D"/>
    <w:rsid w:val="00CE22AD"/>
    <w:rsid w:val="00D12E85"/>
    <w:rsid w:val="00D47DA8"/>
    <w:rsid w:val="00D54F3F"/>
    <w:rsid w:val="00D6282F"/>
    <w:rsid w:val="00DA2CB1"/>
    <w:rsid w:val="00DA464A"/>
    <w:rsid w:val="00DA50FC"/>
    <w:rsid w:val="00DD16C9"/>
    <w:rsid w:val="00DE16C4"/>
    <w:rsid w:val="00DE52C2"/>
    <w:rsid w:val="00DE7EFC"/>
    <w:rsid w:val="00DF217F"/>
    <w:rsid w:val="00E016FB"/>
    <w:rsid w:val="00E16937"/>
    <w:rsid w:val="00E23438"/>
    <w:rsid w:val="00E54171"/>
    <w:rsid w:val="00E56C28"/>
    <w:rsid w:val="00E70966"/>
    <w:rsid w:val="00E72A1A"/>
    <w:rsid w:val="00E81EA5"/>
    <w:rsid w:val="00E931C0"/>
    <w:rsid w:val="00E9500F"/>
    <w:rsid w:val="00EA39A8"/>
    <w:rsid w:val="00ED6A4D"/>
    <w:rsid w:val="00EE4A4B"/>
    <w:rsid w:val="00EE7078"/>
    <w:rsid w:val="00F03113"/>
    <w:rsid w:val="00F140B8"/>
    <w:rsid w:val="00F76C13"/>
    <w:rsid w:val="00F80289"/>
    <w:rsid w:val="00F91EA0"/>
    <w:rsid w:val="00F96F27"/>
    <w:rsid w:val="00FA4CF7"/>
    <w:rsid w:val="00FB4AA1"/>
    <w:rsid w:val="00FB52C8"/>
    <w:rsid w:val="00FC1463"/>
    <w:rsid w:val="00FC589F"/>
    <w:rsid w:val="00FD0437"/>
    <w:rsid w:val="00FD2832"/>
    <w:rsid w:val="00FD7E5E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9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0966"/>
  </w:style>
  <w:style w:type="character" w:customStyle="1" w:styleId="fio10">
    <w:name w:val="fio10"/>
    <w:basedOn w:val="a0"/>
    <w:rsid w:val="00E70966"/>
  </w:style>
  <w:style w:type="character" w:customStyle="1" w:styleId="fio11">
    <w:name w:val="fio11"/>
    <w:basedOn w:val="a0"/>
    <w:rsid w:val="00E70966"/>
  </w:style>
  <w:style w:type="character" w:customStyle="1" w:styleId="nomer2">
    <w:name w:val="nomer2"/>
    <w:basedOn w:val="a0"/>
    <w:rsid w:val="00E70966"/>
  </w:style>
  <w:style w:type="character" w:customStyle="1" w:styleId="others1">
    <w:name w:val="others1"/>
    <w:basedOn w:val="a0"/>
    <w:rsid w:val="00E70966"/>
  </w:style>
  <w:style w:type="character" w:customStyle="1" w:styleId="others2">
    <w:name w:val="others2"/>
    <w:basedOn w:val="a0"/>
    <w:rsid w:val="00E70966"/>
  </w:style>
  <w:style w:type="character" w:customStyle="1" w:styleId="others3">
    <w:name w:val="others3"/>
    <w:basedOn w:val="a0"/>
    <w:rsid w:val="00E70966"/>
  </w:style>
  <w:style w:type="character" w:customStyle="1" w:styleId="address2">
    <w:name w:val="address2"/>
    <w:basedOn w:val="a0"/>
    <w:rsid w:val="00E70966"/>
  </w:style>
  <w:style w:type="character" w:customStyle="1" w:styleId="fio17">
    <w:name w:val="fio17"/>
    <w:basedOn w:val="a0"/>
    <w:rsid w:val="00E70966"/>
  </w:style>
  <w:style w:type="character" w:customStyle="1" w:styleId="fio13">
    <w:name w:val="fio13"/>
    <w:basedOn w:val="a0"/>
    <w:rsid w:val="00E70966"/>
  </w:style>
  <w:style w:type="character" w:customStyle="1" w:styleId="others4">
    <w:name w:val="others4"/>
    <w:basedOn w:val="a0"/>
    <w:rsid w:val="00E70966"/>
  </w:style>
  <w:style w:type="character" w:customStyle="1" w:styleId="others5">
    <w:name w:val="others5"/>
    <w:basedOn w:val="a0"/>
    <w:rsid w:val="00E70966"/>
  </w:style>
  <w:style w:type="character" w:customStyle="1" w:styleId="others9">
    <w:name w:val="others9"/>
    <w:basedOn w:val="a0"/>
    <w:rsid w:val="00E70966"/>
  </w:style>
  <w:style w:type="character" w:customStyle="1" w:styleId="others6">
    <w:name w:val="others6"/>
    <w:basedOn w:val="a0"/>
    <w:rsid w:val="00E70966"/>
  </w:style>
  <w:style w:type="character" w:customStyle="1" w:styleId="others7">
    <w:name w:val="others7"/>
    <w:basedOn w:val="a0"/>
    <w:rsid w:val="00E70966"/>
  </w:style>
  <w:style w:type="character" w:customStyle="1" w:styleId="others8">
    <w:name w:val="others8"/>
    <w:basedOn w:val="a0"/>
    <w:rsid w:val="00E70966"/>
  </w:style>
  <w:style w:type="character" w:customStyle="1" w:styleId="others11">
    <w:name w:val="others11"/>
    <w:basedOn w:val="a0"/>
    <w:rsid w:val="00E70966"/>
  </w:style>
  <w:style w:type="character" w:customStyle="1" w:styleId="others10">
    <w:name w:val="others10"/>
    <w:basedOn w:val="a0"/>
    <w:rsid w:val="00E70966"/>
  </w:style>
  <w:style w:type="character" w:customStyle="1" w:styleId="others12">
    <w:name w:val="others12"/>
    <w:basedOn w:val="a0"/>
    <w:rsid w:val="00E70966"/>
  </w:style>
  <w:style w:type="character" w:customStyle="1" w:styleId="others13">
    <w:name w:val="others13"/>
    <w:basedOn w:val="a0"/>
    <w:rsid w:val="00E70966"/>
  </w:style>
  <w:style w:type="character" w:customStyle="1" w:styleId="others14">
    <w:name w:val="others14"/>
    <w:basedOn w:val="a0"/>
    <w:rsid w:val="00E70966"/>
  </w:style>
  <w:style w:type="character" w:customStyle="1" w:styleId="others15">
    <w:name w:val="others15"/>
    <w:basedOn w:val="a0"/>
    <w:rsid w:val="00E70966"/>
  </w:style>
  <w:style w:type="character" w:customStyle="1" w:styleId="others17">
    <w:name w:val="others17"/>
    <w:basedOn w:val="a0"/>
    <w:rsid w:val="00E70966"/>
  </w:style>
  <w:style w:type="character" w:customStyle="1" w:styleId="others16">
    <w:name w:val="others16"/>
    <w:basedOn w:val="a0"/>
    <w:rsid w:val="00E70966"/>
  </w:style>
  <w:style w:type="character" w:customStyle="1" w:styleId="others18">
    <w:name w:val="others18"/>
    <w:basedOn w:val="a0"/>
    <w:rsid w:val="00E70966"/>
  </w:style>
  <w:style w:type="character" w:customStyle="1" w:styleId="others19">
    <w:name w:val="others19"/>
    <w:basedOn w:val="a0"/>
    <w:rsid w:val="00E70966"/>
  </w:style>
  <w:style w:type="character" w:customStyle="1" w:styleId="others20">
    <w:name w:val="others20"/>
    <w:basedOn w:val="a0"/>
    <w:rsid w:val="00E70966"/>
  </w:style>
  <w:style w:type="character" w:customStyle="1" w:styleId="others22">
    <w:name w:val="others22"/>
    <w:basedOn w:val="a0"/>
    <w:rsid w:val="00E70966"/>
  </w:style>
  <w:style w:type="character" w:customStyle="1" w:styleId="others23">
    <w:name w:val="others23"/>
    <w:basedOn w:val="a0"/>
    <w:rsid w:val="00E70966"/>
  </w:style>
  <w:style w:type="character" w:customStyle="1" w:styleId="others24">
    <w:name w:val="others24"/>
    <w:basedOn w:val="a0"/>
    <w:rsid w:val="00E70966"/>
  </w:style>
  <w:style w:type="character" w:customStyle="1" w:styleId="others25">
    <w:name w:val="others25"/>
    <w:basedOn w:val="a0"/>
    <w:rsid w:val="00E70966"/>
  </w:style>
  <w:style w:type="character" w:customStyle="1" w:styleId="others26">
    <w:name w:val="others26"/>
    <w:basedOn w:val="a0"/>
    <w:rsid w:val="00E70966"/>
  </w:style>
  <w:style w:type="paragraph" w:styleId="a5">
    <w:name w:val="Balloon Text"/>
    <w:basedOn w:val="a"/>
    <w:link w:val="a6"/>
    <w:uiPriority w:val="99"/>
    <w:semiHidden/>
    <w:unhideWhenUsed/>
    <w:rsid w:val="00E7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9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0966"/>
  </w:style>
  <w:style w:type="character" w:customStyle="1" w:styleId="fio10">
    <w:name w:val="fio10"/>
    <w:basedOn w:val="a0"/>
    <w:rsid w:val="00E70966"/>
  </w:style>
  <w:style w:type="character" w:customStyle="1" w:styleId="fio11">
    <w:name w:val="fio11"/>
    <w:basedOn w:val="a0"/>
    <w:rsid w:val="00E70966"/>
  </w:style>
  <w:style w:type="character" w:customStyle="1" w:styleId="nomer2">
    <w:name w:val="nomer2"/>
    <w:basedOn w:val="a0"/>
    <w:rsid w:val="00E70966"/>
  </w:style>
  <w:style w:type="character" w:customStyle="1" w:styleId="others1">
    <w:name w:val="others1"/>
    <w:basedOn w:val="a0"/>
    <w:rsid w:val="00E70966"/>
  </w:style>
  <w:style w:type="character" w:customStyle="1" w:styleId="others2">
    <w:name w:val="others2"/>
    <w:basedOn w:val="a0"/>
    <w:rsid w:val="00E70966"/>
  </w:style>
  <w:style w:type="character" w:customStyle="1" w:styleId="others3">
    <w:name w:val="others3"/>
    <w:basedOn w:val="a0"/>
    <w:rsid w:val="00E70966"/>
  </w:style>
  <w:style w:type="character" w:customStyle="1" w:styleId="address2">
    <w:name w:val="address2"/>
    <w:basedOn w:val="a0"/>
    <w:rsid w:val="00E70966"/>
  </w:style>
  <w:style w:type="character" w:customStyle="1" w:styleId="fio17">
    <w:name w:val="fio17"/>
    <w:basedOn w:val="a0"/>
    <w:rsid w:val="00E70966"/>
  </w:style>
  <w:style w:type="character" w:customStyle="1" w:styleId="fio13">
    <w:name w:val="fio13"/>
    <w:basedOn w:val="a0"/>
    <w:rsid w:val="00E70966"/>
  </w:style>
  <w:style w:type="character" w:customStyle="1" w:styleId="others4">
    <w:name w:val="others4"/>
    <w:basedOn w:val="a0"/>
    <w:rsid w:val="00E70966"/>
  </w:style>
  <w:style w:type="character" w:customStyle="1" w:styleId="others5">
    <w:name w:val="others5"/>
    <w:basedOn w:val="a0"/>
    <w:rsid w:val="00E70966"/>
  </w:style>
  <w:style w:type="character" w:customStyle="1" w:styleId="others9">
    <w:name w:val="others9"/>
    <w:basedOn w:val="a0"/>
    <w:rsid w:val="00E70966"/>
  </w:style>
  <w:style w:type="character" w:customStyle="1" w:styleId="others6">
    <w:name w:val="others6"/>
    <w:basedOn w:val="a0"/>
    <w:rsid w:val="00E70966"/>
  </w:style>
  <w:style w:type="character" w:customStyle="1" w:styleId="others7">
    <w:name w:val="others7"/>
    <w:basedOn w:val="a0"/>
    <w:rsid w:val="00E70966"/>
  </w:style>
  <w:style w:type="character" w:customStyle="1" w:styleId="others8">
    <w:name w:val="others8"/>
    <w:basedOn w:val="a0"/>
    <w:rsid w:val="00E70966"/>
  </w:style>
  <w:style w:type="character" w:customStyle="1" w:styleId="others11">
    <w:name w:val="others11"/>
    <w:basedOn w:val="a0"/>
    <w:rsid w:val="00E70966"/>
  </w:style>
  <w:style w:type="character" w:customStyle="1" w:styleId="others10">
    <w:name w:val="others10"/>
    <w:basedOn w:val="a0"/>
    <w:rsid w:val="00E70966"/>
  </w:style>
  <w:style w:type="character" w:customStyle="1" w:styleId="others12">
    <w:name w:val="others12"/>
    <w:basedOn w:val="a0"/>
    <w:rsid w:val="00E70966"/>
  </w:style>
  <w:style w:type="character" w:customStyle="1" w:styleId="others13">
    <w:name w:val="others13"/>
    <w:basedOn w:val="a0"/>
    <w:rsid w:val="00E70966"/>
  </w:style>
  <w:style w:type="character" w:customStyle="1" w:styleId="others14">
    <w:name w:val="others14"/>
    <w:basedOn w:val="a0"/>
    <w:rsid w:val="00E70966"/>
  </w:style>
  <w:style w:type="character" w:customStyle="1" w:styleId="others15">
    <w:name w:val="others15"/>
    <w:basedOn w:val="a0"/>
    <w:rsid w:val="00E70966"/>
  </w:style>
  <w:style w:type="character" w:customStyle="1" w:styleId="others17">
    <w:name w:val="others17"/>
    <w:basedOn w:val="a0"/>
    <w:rsid w:val="00E70966"/>
  </w:style>
  <w:style w:type="character" w:customStyle="1" w:styleId="others16">
    <w:name w:val="others16"/>
    <w:basedOn w:val="a0"/>
    <w:rsid w:val="00E70966"/>
  </w:style>
  <w:style w:type="character" w:customStyle="1" w:styleId="others18">
    <w:name w:val="others18"/>
    <w:basedOn w:val="a0"/>
    <w:rsid w:val="00E70966"/>
  </w:style>
  <w:style w:type="character" w:customStyle="1" w:styleId="others19">
    <w:name w:val="others19"/>
    <w:basedOn w:val="a0"/>
    <w:rsid w:val="00E70966"/>
  </w:style>
  <w:style w:type="character" w:customStyle="1" w:styleId="others20">
    <w:name w:val="others20"/>
    <w:basedOn w:val="a0"/>
    <w:rsid w:val="00E70966"/>
  </w:style>
  <w:style w:type="character" w:customStyle="1" w:styleId="others22">
    <w:name w:val="others22"/>
    <w:basedOn w:val="a0"/>
    <w:rsid w:val="00E70966"/>
  </w:style>
  <w:style w:type="character" w:customStyle="1" w:styleId="others23">
    <w:name w:val="others23"/>
    <w:basedOn w:val="a0"/>
    <w:rsid w:val="00E70966"/>
  </w:style>
  <w:style w:type="character" w:customStyle="1" w:styleId="others24">
    <w:name w:val="others24"/>
    <w:basedOn w:val="a0"/>
    <w:rsid w:val="00E70966"/>
  </w:style>
  <w:style w:type="character" w:customStyle="1" w:styleId="others25">
    <w:name w:val="others25"/>
    <w:basedOn w:val="a0"/>
    <w:rsid w:val="00E70966"/>
  </w:style>
  <w:style w:type="character" w:customStyle="1" w:styleId="others26">
    <w:name w:val="others26"/>
    <w:basedOn w:val="a0"/>
    <w:rsid w:val="00E70966"/>
  </w:style>
  <w:style w:type="paragraph" w:styleId="a5">
    <w:name w:val="Balloon Text"/>
    <w:basedOn w:val="a"/>
    <w:link w:val="a6"/>
    <w:uiPriority w:val="99"/>
    <w:semiHidden/>
    <w:unhideWhenUsed/>
    <w:rsid w:val="00E7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vlov-posad.mo.sudrf.ru/modules.php?name=sud_delo&amp;srv_num=1&amp;name_op=case&amp;n_c=1&amp;case_id=109071981&amp;delo_id=154000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Sony</cp:lastModifiedBy>
  <cp:revision>2</cp:revision>
  <dcterms:created xsi:type="dcterms:W3CDTF">2015-11-17T09:50:00Z</dcterms:created>
  <dcterms:modified xsi:type="dcterms:W3CDTF">2015-11-17T09:50:00Z</dcterms:modified>
</cp:coreProperties>
</file>