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CD" w:rsidRPr="00302530" w:rsidRDefault="005C4ACD" w:rsidP="0030253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2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C4ACD" w:rsidRPr="00302530" w:rsidRDefault="005C4ACD" w:rsidP="0030253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2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5C4ACD" w:rsidRPr="006F6CFC" w:rsidRDefault="005C4ACD" w:rsidP="0030253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C4ACD" w:rsidRPr="00302530" w:rsidRDefault="005C4ACD" w:rsidP="0030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апреля </w:t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 xml:space="preserve">2016 года      </w:t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город Москва</w:t>
      </w:r>
    </w:p>
    <w:p w:rsidR="005C4ACD" w:rsidRPr="00302530" w:rsidRDefault="005C4ACD" w:rsidP="003025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4ACD" w:rsidRPr="00302530" w:rsidRDefault="005C4ACD" w:rsidP="0030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530">
        <w:rPr>
          <w:rFonts w:ascii="Times New Roman" w:hAnsi="Times New Roman" w:cs="Times New Roman"/>
          <w:sz w:val="28"/>
          <w:szCs w:val="28"/>
          <w:lang w:eastAsia="ru-RU"/>
        </w:rPr>
        <w:t>Тушинский районный суд города Москвы</w:t>
      </w:r>
    </w:p>
    <w:p w:rsidR="005C4ACD" w:rsidRPr="00302530" w:rsidRDefault="005C4ACD" w:rsidP="0030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530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составе председательствующего судьи </w:t>
      </w:r>
      <w:proofErr w:type="spellStart"/>
      <w:r w:rsidRPr="00302530">
        <w:rPr>
          <w:rFonts w:ascii="Times New Roman" w:hAnsi="Times New Roman" w:cs="Times New Roman"/>
          <w:sz w:val="28"/>
          <w:szCs w:val="28"/>
          <w:lang w:eastAsia="ru-RU"/>
        </w:rPr>
        <w:t>Куличева</w:t>
      </w:r>
      <w:proofErr w:type="spellEnd"/>
      <w:r w:rsidRPr="00302530">
        <w:rPr>
          <w:rFonts w:ascii="Times New Roman" w:hAnsi="Times New Roman" w:cs="Times New Roman"/>
          <w:sz w:val="28"/>
          <w:szCs w:val="28"/>
          <w:lang w:eastAsia="ru-RU"/>
        </w:rPr>
        <w:t xml:space="preserve"> Р.Б.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C4ACD" w:rsidRPr="00302530" w:rsidRDefault="005C4ACD" w:rsidP="0030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530">
        <w:rPr>
          <w:rFonts w:ascii="Times New Roman" w:hAnsi="Times New Roman" w:cs="Times New Roman"/>
          <w:sz w:val="28"/>
          <w:szCs w:val="28"/>
          <w:lang w:eastAsia="ru-RU"/>
        </w:rPr>
        <w:t>при секретаре Тихоновой И.В.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4ACD" w:rsidRDefault="005C4ACD" w:rsidP="00302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530">
        <w:rPr>
          <w:rFonts w:ascii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№ 2-</w:t>
      </w:r>
      <w:r>
        <w:rPr>
          <w:rFonts w:ascii="Times New Roman" w:hAnsi="Times New Roman" w:cs="Times New Roman"/>
          <w:sz w:val="28"/>
          <w:szCs w:val="28"/>
          <w:lang w:eastAsia="ru-RU"/>
        </w:rPr>
        <w:t>0602</w:t>
      </w:r>
      <w:r w:rsidRPr="00302530">
        <w:rPr>
          <w:rFonts w:ascii="Times New Roman" w:hAnsi="Times New Roman" w:cs="Times New Roman"/>
          <w:sz w:val="28"/>
          <w:szCs w:val="28"/>
          <w:lang w:eastAsia="ru-RU"/>
        </w:rPr>
        <w:t xml:space="preserve">/16 по иску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6009C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0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10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Синтезлайн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закрытому акционерному обществу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Мосстроймеханизация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5», П</w:t>
      </w:r>
      <w:r w:rsidR="006009C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06D8F">
        <w:rPr>
          <w:rFonts w:ascii="Times New Roman" w:hAnsi="Times New Roman" w:cs="Times New Roman"/>
          <w:sz w:val="28"/>
          <w:szCs w:val="28"/>
          <w:lang w:eastAsia="ru-RU"/>
        </w:rPr>
        <w:t>. Б.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признании отсутствующим права собственности, признании права собственности, </w:t>
      </w:r>
    </w:p>
    <w:p w:rsidR="005C4ACD" w:rsidRPr="00F31073" w:rsidRDefault="005C4ACD" w:rsidP="003025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5C4ACD" w:rsidRPr="00DE7E3A" w:rsidRDefault="005C4ACD" w:rsidP="00DE7E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7E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C4ACD" w:rsidRPr="00F31073" w:rsidRDefault="005C4ACD" w:rsidP="00DE7E3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C4ACD" w:rsidRDefault="005C4ACD" w:rsidP="0059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00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Ю.В. обратилась в суд с иском к </w:t>
      </w:r>
      <w:r w:rsidRPr="00283678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</w:t>
      </w:r>
      <w:proofErr w:type="spellStart"/>
      <w:r w:rsidRPr="00283678">
        <w:rPr>
          <w:rFonts w:ascii="Times New Roman" w:hAnsi="Times New Roman" w:cs="Times New Roman"/>
          <w:sz w:val="28"/>
          <w:szCs w:val="28"/>
        </w:rPr>
        <w:t>Синтезлайн</w:t>
      </w:r>
      <w:proofErr w:type="spellEnd"/>
      <w:r w:rsidRPr="00283678">
        <w:rPr>
          <w:rFonts w:ascii="Times New Roman" w:hAnsi="Times New Roman" w:cs="Times New Roman"/>
          <w:sz w:val="28"/>
          <w:szCs w:val="28"/>
        </w:rPr>
        <w:t>», закрытому акционерному обществу «</w:t>
      </w:r>
      <w:proofErr w:type="spellStart"/>
      <w:r w:rsidRPr="00283678">
        <w:rPr>
          <w:rFonts w:ascii="Times New Roman" w:hAnsi="Times New Roman" w:cs="Times New Roman"/>
          <w:sz w:val="28"/>
          <w:szCs w:val="28"/>
        </w:rPr>
        <w:t>Мосстроймеханизация</w:t>
      </w:r>
      <w:proofErr w:type="spellEnd"/>
      <w:r w:rsidRPr="00283678">
        <w:rPr>
          <w:rFonts w:ascii="Times New Roman" w:hAnsi="Times New Roman" w:cs="Times New Roman"/>
          <w:sz w:val="28"/>
          <w:szCs w:val="28"/>
        </w:rPr>
        <w:t xml:space="preserve"> – 5», П</w:t>
      </w:r>
      <w:r w:rsidR="006009C8">
        <w:rPr>
          <w:rFonts w:ascii="Times New Roman" w:hAnsi="Times New Roman" w:cs="Times New Roman"/>
          <w:sz w:val="28"/>
          <w:szCs w:val="28"/>
        </w:rPr>
        <w:t>.</w:t>
      </w:r>
      <w:r w:rsidRPr="00283678">
        <w:rPr>
          <w:rFonts w:ascii="Times New Roman" w:hAnsi="Times New Roman" w:cs="Times New Roman"/>
          <w:sz w:val="28"/>
          <w:szCs w:val="28"/>
        </w:rPr>
        <w:t>О</w:t>
      </w:r>
      <w:r w:rsidR="006009C8">
        <w:rPr>
          <w:rFonts w:ascii="Times New Roman" w:hAnsi="Times New Roman" w:cs="Times New Roman"/>
          <w:sz w:val="28"/>
          <w:szCs w:val="28"/>
        </w:rPr>
        <w:t>.</w:t>
      </w:r>
      <w:r w:rsidRPr="00283678">
        <w:rPr>
          <w:rFonts w:ascii="Times New Roman" w:hAnsi="Times New Roman" w:cs="Times New Roman"/>
          <w:sz w:val="28"/>
          <w:szCs w:val="28"/>
        </w:rPr>
        <w:t>Б</w:t>
      </w:r>
      <w:r w:rsidR="00600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Pr="00591B82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591B82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истцом </w:t>
      </w:r>
      <w:r w:rsidRPr="00591B82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1B82">
        <w:rPr>
          <w:rFonts w:ascii="Times New Roman" w:hAnsi="Times New Roman" w:cs="Times New Roman"/>
          <w:sz w:val="28"/>
          <w:szCs w:val="28"/>
        </w:rPr>
        <w:t xml:space="preserve"> собственности на квартиру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расположенную </w:t>
      </w:r>
      <w:r w:rsidRPr="00591B82">
        <w:rPr>
          <w:rFonts w:ascii="Times New Roman" w:hAnsi="Times New Roman" w:cs="Times New Roman"/>
          <w:sz w:val="28"/>
          <w:szCs w:val="28"/>
        </w:rPr>
        <w:t>по адресу город 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1B82">
        <w:rPr>
          <w:rFonts w:ascii="Times New Roman" w:hAnsi="Times New Roman" w:cs="Times New Roman"/>
          <w:sz w:val="28"/>
          <w:szCs w:val="28"/>
        </w:rPr>
        <w:t xml:space="preserve"> </w:t>
      </w:r>
      <w:r w:rsidR="00106D8F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>, пр</w:t>
      </w:r>
      <w:r w:rsidRPr="00591B82">
        <w:rPr>
          <w:rFonts w:ascii="Times New Roman" w:hAnsi="Times New Roman" w:cs="Times New Roman"/>
          <w:sz w:val="28"/>
          <w:szCs w:val="28"/>
        </w:rPr>
        <w:t>изна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591B82">
        <w:rPr>
          <w:rFonts w:ascii="Times New Roman" w:hAnsi="Times New Roman" w:cs="Times New Roman"/>
          <w:sz w:val="28"/>
          <w:szCs w:val="28"/>
        </w:rPr>
        <w:t>отсутствующим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1B82">
        <w:rPr>
          <w:rFonts w:ascii="Times New Roman" w:hAnsi="Times New Roman" w:cs="Times New Roman"/>
          <w:sz w:val="28"/>
          <w:szCs w:val="28"/>
        </w:rPr>
        <w:t xml:space="preserve"> собственности П</w:t>
      </w:r>
      <w:r w:rsidR="006009C8">
        <w:rPr>
          <w:rFonts w:ascii="Times New Roman" w:hAnsi="Times New Roman" w:cs="Times New Roman"/>
          <w:sz w:val="28"/>
          <w:szCs w:val="28"/>
        </w:rPr>
        <w:t>.</w:t>
      </w:r>
      <w:r w:rsidRPr="00591B82">
        <w:rPr>
          <w:rFonts w:ascii="Times New Roman" w:hAnsi="Times New Roman" w:cs="Times New Roman"/>
          <w:sz w:val="28"/>
          <w:szCs w:val="28"/>
        </w:rPr>
        <w:t>О</w:t>
      </w:r>
      <w:r w:rsidR="00106D8F">
        <w:rPr>
          <w:rFonts w:ascii="Times New Roman" w:hAnsi="Times New Roman" w:cs="Times New Roman"/>
          <w:sz w:val="28"/>
          <w:szCs w:val="28"/>
        </w:rPr>
        <w:t>. Б.</w:t>
      </w:r>
      <w:r w:rsidRPr="00591B8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вышеуказанную квартиру, а</w:t>
      </w:r>
      <w:r w:rsidRPr="00591B82">
        <w:rPr>
          <w:rFonts w:ascii="Times New Roman" w:hAnsi="Times New Roman" w:cs="Times New Roman"/>
          <w:sz w:val="28"/>
          <w:szCs w:val="28"/>
        </w:rPr>
        <w:t>ннулирова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591B82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1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1B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дином государственном реестре прав на недвижимое имущество (ЕГРП) </w:t>
      </w:r>
      <w:r w:rsidRPr="00591B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D8F">
        <w:rPr>
          <w:rFonts w:ascii="Times New Roman" w:hAnsi="Times New Roman" w:cs="Times New Roman"/>
          <w:sz w:val="28"/>
          <w:szCs w:val="28"/>
        </w:rPr>
        <w:t>****</w:t>
      </w:r>
      <w:r w:rsidRPr="00591B82">
        <w:rPr>
          <w:rFonts w:ascii="Times New Roman" w:hAnsi="Times New Roman" w:cs="Times New Roman"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91B82">
        <w:rPr>
          <w:rFonts w:ascii="Times New Roman" w:hAnsi="Times New Roman" w:cs="Times New Roman"/>
          <w:sz w:val="28"/>
          <w:szCs w:val="28"/>
        </w:rPr>
        <w:t>2015 года о государственной регистрации права собственности П</w:t>
      </w:r>
      <w:r w:rsidR="006009C8">
        <w:rPr>
          <w:rFonts w:ascii="Times New Roman" w:hAnsi="Times New Roman" w:cs="Times New Roman"/>
          <w:sz w:val="28"/>
          <w:szCs w:val="28"/>
        </w:rPr>
        <w:t>.</w:t>
      </w:r>
      <w:r w:rsidRPr="00591B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.Б. </w:t>
      </w:r>
      <w:r w:rsidRPr="00591B82">
        <w:rPr>
          <w:rFonts w:ascii="Times New Roman" w:hAnsi="Times New Roman" w:cs="Times New Roman"/>
          <w:sz w:val="28"/>
          <w:szCs w:val="28"/>
        </w:rPr>
        <w:t>на квартиру по адресу: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591B82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106D8F">
        <w:rPr>
          <w:rFonts w:ascii="Times New Roman" w:hAnsi="Times New Roman" w:cs="Times New Roman"/>
          <w:sz w:val="28"/>
          <w:szCs w:val="28"/>
        </w:rPr>
        <w:t>****</w:t>
      </w:r>
      <w:r w:rsidRPr="00591B82">
        <w:rPr>
          <w:rFonts w:ascii="Times New Roman" w:hAnsi="Times New Roman" w:cs="Times New Roman"/>
          <w:sz w:val="28"/>
          <w:szCs w:val="28"/>
        </w:rPr>
        <w:t>.</w:t>
      </w:r>
    </w:p>
    <w:p w:rsidR="005C4ACD" w:rsidRDefault="005C4ACD" w:rsidP="005F2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5E3">
        <w:rPr>
          <w:rFonts w:ascii="Times New Roman" w:hAnsi="Times New Roman" w:cs="Times New Roman"/>
          <w:sz w:val="28"/>
          <w:szCs w:val="28"/>
        </w:rPr>
        <w:t xml:space="preserve">В обоснование заявленного иска истец указывает, что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02 апреля 2008 года между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ней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обществом с ограниченной ответственностью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«ВРК» был заключен предварительный договор купли-продажи № Мит-1А-4/3-3-3, согласно которому ООО «ВРК» должно было заключить с истцом по завершении строительства основной договор купли-продажи однокомнатной квартиры со строительным адресом город Москва, Митино, </w:t>
      </w:r>
      <w:proofErr w:type="spellStart"/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корп. 4, общей площадью 42,2 </w:t>
      </w:r>
      <w:proofErr w:type="spellStart"/>
      <w:proofErr w:type="gramStart"/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3 этаже в 3 секции по цене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 исполнение условий предварительного договора истец выплатила ООО «ВРК» денежные средства в размере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мая 2008 года между истцом и ООО «ВРК» был подписан акт к предварительному договору купли-продажи № Мит-1Ф-4/3-3-3 об исполнении истцом в полном объеме обязанности по оплате стоимости квартиры. Согласно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ополнительному соглашению к предварительному договор купли-продажи № Мит-1А-4/3-3-3 от 24 июля 2009 года истец доплатила ООО «ВРК» 48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увеличение площади квартиры после завершения ее строительства по результатам обмера. В пункте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соглашения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изменено наименование объекта купли-продажи в связи с присвоением квартире почтового адреса: город Москва,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квартира 246. Общая стоимость спорной квартиры, выплаченная истцом ООО «ВРК», составила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коп.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03 августа 2009 года квартира была передана истцу от ООО «ВРК» по акту о вступлении во владение и пользование квартирой. Во исполнение условий данного акта истец несет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расходы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коммунальных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1.4. предварительного договора купли-продажи № Мит-1А-4/3-3-3 ООО «ВРК» должно было заключить с истцом основной договор купли-продажи не позднее 2 месяцев с момента получения истцом уведомления от ООО «ВРК» о получении последним свидетельства о государственной регистрации права на спорную квартиру.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момента письмо в адрес истца ООО «ВРК» отправлено не было. Решением Арбитражного суда город Москвы от 05 октября 2011 года по делу № А40-86102/10-60-558 установлено, что между ООО «ВРК» и ЗАО «Мосстроймеханизация-5» 21 апреля 2008 года был заключен договор инвестирования № 141, согласно которому ЗАО «Мосстроймеханизация-5» приняло на себя обязанность построить для ООО «ВРК» несколько квартир в строящемся доме по адресу город Москва,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и квартиру 246. Тем же решением установлено, что ООО «ВРК» выполнило обязательства по финансированию указанного строительства в полном объеме, но так как ЗАО «Мосстроймеханизация-5» не оформило на себя право собственности на указанные квартиры, ООО «ВРК» было отказано в признании права собственности на них.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истец указывает, что в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середине августа 2015 года замки в спорной квартире были вскрыты 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утверждала, что она купила квартиру у ЗАО «Мосстроймеханизация-5»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подтверждается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ЕГРП от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 </w:t>
      </w:r>
      <w:r w:rsidRPr="005F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Однако по мнению истца з</w:t>
      </w:r>
      <w:r w:rsidRPr="009D4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аконных оснований для возникновения права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собственности </w:t>
      </w:r>
      <w:r w:rsidRPr="009D4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4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О.Б. на спорную квартиру быть не может, так как строительство квартиры было осуществлено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истца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4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спорная квартира была передана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истцу </w:t>
      </w:r>
      <w:r w:rsidRPr="009D4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владение и пользование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связи с этим </w:t>
      </w:r>
      <w:r w:rsidRPr="009D4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собственности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спорную квартиру возникло у истца. </w:t>
      </w:r>
    </w:p>
    <w:p w:rsidR="005C4ACD" w:rsidRDefault="005C4ACD" w:rsidP="005F2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истец не может оформить право собственности на спорную квартиру во внесудебном порядке, истец обратилась с настоящим иском в суд. </w:t>
      </w:r>
    </w:p>
    <w:p w:rsidR="005C4ACD" w:rsidRDefault="005C4ACD" w:rsidP="005F2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истец, </w:t>
      </w:r>
      <w:r w:rsidRPr="006009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представитель истца по доверенности </w:t>
      </w:r>
      <w:proofErr w:type="spellStart"/>
      <w:r w:rsidRPr="006009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Бакумова</w:t>
      </w:r>
      <w:proofErr w:type="spellEnd"/>
      <w:r w:rsidRPr="006009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Е.Я.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исковые требования поддержали. </w:t>
      </w:r>
    </w:p>
    <w:p w:rsidR="005C4ACD" w:rsidRDefault="005C4ACD" w:rsidP="005F2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представитель ответчика – ЗАО </w:t>
      </w:r>
      <w:r w:rsidRPr="007F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F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Мосстроймеханизация</w:t>
      </w:r>
      <w:proofErr w:type="spellEnd"/>
      <w:r w:rsidRPr="007F7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явился, о времени и месте рассмотрения дела извещен.</w:t>
      </w:r>
    </w:p>
    <w:p w:rsidR="005C4ACD" w:rsidRDefault="005C4ACD" w:rsidP="005F2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33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 ответчика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ООО </w:t>
      </w:r>
      <w:r w:rsidRPr="0033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3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Синтезлайн</w:t>
      </w:r>
      <w:proofErr w:type="spellEnd"/>
      <w:r w:rsidRPr="0033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явился, о времени и месте рассмотрения дела извещен.</w:t>
      </w:r>
    </w:p>
    <w:p w:rsidR="005C4ACD" w:rsidRDefault="005C4ACD" w:rsidP="005F2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33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ответчик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3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.Б. не явилась, о времени и месте </w:t>
      </w:r>
      <w:r w:rsidRPr="0033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 дела извещен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5C4ACD" w:rsidRDefault="005C4ACD" w:rsidP="005F2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Суд, выслушав позицию истца, исследовав письменные материалы дела, оценив доказательства в их совокупности, приходит к выводу об удовлетворении иска по следующим основаниям.</w:t>
      </w:r>
    </w:p>
    <w:p w:rsidR="005C4ACD" w:rsidRDefault="005C4ACD" w:rsidP="005F2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дела, 02 апреля 2008 года между ООО «ВРК» и Ч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Ю.В. </w:t>
      </w:r>
      <w:r w:rsidRPr="001A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заключен предварительный договор купли-продажи № Мит-1А-4/3-3-3, согласно которому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стороны обязуются заключить в будущем в оговорённый сторонами в договоре срок договор купли-продажи квартиры, по которому продавец (ООО «ВРК») будет обязан передать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покупателя (Ч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Ю.В.) </w:t>
      </w:r>
      <w:r w:rsidRPr="001A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однокомнатн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Pr="001A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у, расположенную в жилом доме по строительному адресу </w:t>
      </w:r>
      <w:r w:rsidRPr="001A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 Москва, Митино, </w:t>
      </w:r>
      <w:proofErr w:type="spellStart"/>
      <w:r w:rsidRPr="001A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1A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 А, корп. 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проектной </w:t>
      </w:r>
      <w:r w:rsidRPr="001A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площадью 42,2 кв. 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секции 3, этаж 3, комната 1. Цена договора составляет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копеек из расчета цены одного квадратного метра в размере 110 000 рублей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8 – 14). Обязательства истца по предварительному договору купли-продажи выполнены в полном объеме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15-17). 24 июля 2009 года между истцом и ООО «ВРК» заключено дополнительное соглашение к предварительному договору купли-продажи, согласно которому общая фактическая площадь квартиры составила 42,5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что на 0,3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больше площади, установленной предварительным договором (42,5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.). В связи с увеличением общей площади квартиры покупатель обязуется перечислить на расчетный счет продавца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рубля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копейки в течение 5 рабочих дней с момента подписания дополнительного соглашения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18). Обязательства по перечислению истцом указанной суммы ООО «ВРК» исполнены надлежащим образом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20). 03 августа 2009 года между ООО «ВРК» и истцом был подписан акт о вступлении во владение и пользование спорной квартирой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21). 04 сентября 2012 года ООО «ВРК» было реорганизовано в ООО «КЭПАСО» </w:t>
      </w:r>
      <w:r w:rsidRPr="00E7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7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proofErr w:type="spellEnd"/>
      <w:r w:rsidRPr="00E7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29-293)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В свою очередь ООО «КЭПАСО» 25 сентября 2013 года было реорганизовано в форме разделения. Правопреемником ООО </w:t>
      </w:r>
      <w:r w:rsidRPr="0054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«КЭПАСО»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Ситензлайн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выступающее ответчиком по настоящему спору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48-72, 83,84).     </w:t>
      </w:r>
    </w:p>
    <w:p w:rsidR="005C4ACD" w:rsidRPr="0062433B" w:rsidRDefault="005C4ACD" w:rsidP="006243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атьей </w:t>
      </w: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309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ражданского кодекса Российской Федерации (далее – ГК РФ) </w:t>
      </w: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обязательства должны исполняться надлежащим образом в соответствии с условиями обязательства и требованиями закона.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атье </w:t>
      </w: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Пунктом 1 статьи 218 ГК РФ установлено, что п</w:t>
      </w:r>
      <w:r w:rsidRPr="00624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раво собственности на новую вещь, изготовленную или созданную лицом для себя с соблюдением закона и иных правовых актов, приобретается этим лицом.</w:t>
      </w:r>
      <w:r w:rsidRPr="0062433B">
        <w:t xml:space="preserve"> </w:t>
      </w:r>
      <w:r w:rsidRPr="00624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собственности на имущество, которое имеет собственника, может быть приобретено другим лицом на основании договора купли-продажи, мены, дарения или иной сделки об отчуждении этого имущества.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4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реорганизации юридического лица право собственности на принадлежавшее ему имущество переходит к юридическим лицам - правопреемникам реорганизованного юридического лица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пунктам 2 и 3 статьи 218 ГК РФ. </w:t>
      </w:r>
      <w:r w:rsidRPr="0062433B">
        <w:t xml:space="preserve"> </w:t>
      </w:r>
      <w:r w:rsidRPr="00624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собственности на здания, сооружения и другое вновь создаваемое недвижимое имущество, подлежащее государственной регистрации, возникает с момента такой регистрации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статье 219 ГК РФ.</w:t>
      </w:r>
    </w:p>
    <w:p w:rsidR="005C4ACD" w:rsidRDefault="005C4ACD" w:rsidP="005C6B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татьей 6 Федерального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акона от 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</w:t>
      </w: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</w:t>
      </w: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39-ФЗ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инвесторы имеют равные права на: осуществление инвестиционной деятельности в форме капитальных вложений, за изъятиями, устанавливаемыми федеральными законами; </w:t>
      </w:r>
      <w:r w:rsidRPr="005C6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владение, пользование и распоряжение объектами капитальных вложений и результатами осуществленных капитальных вложений; осуществление контроля за целевым использованием средств, направляемых на капитальные вложения.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4ACD" w:rsidRDefault="005C4ACD" w:rsidP="00BB6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56 Гражданского процессуального кодекса Российской Федерации (далее – ГПК РФ) к</w:t>
      </w:r>
      <w:r w:rsidRPr="00BB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4ACD" w:rsidRDefault="005C4ACD" w:rsidP="003D2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материалов дела следует, что право собственности на </w:t>
      </w:r>
      <w:r w:rsidRPr="000E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квартиру, расположенную по адресу город Москва, </w:t>
      </w:r>
      <w:proofErr w:type="spellStart"/>
      <w:r w:rsidRPr="000E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Пятницкое</w:t>
      </w:r>
      <w:proofErr w:type="spellEnd"/>
      <w:r w:rsidRPr="000E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шоссе, дом 15 корпус 3 квартира 246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зарегистрировано за </w:t>
      </w:r>
      <w:r w:rsidRPr="000E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E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0E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proofErr w:type="spellEnd"/>
      <w:r w:rsidRPr="000E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33).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следует из акта служебной проверки от 11 марта 2016 года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135) право собственности на спорную квартиру 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О.Б. возникло на основании решения Тушинского районного суда города Москвы от 11 октября 2011 года по гражданскому делу № 2-6231/2011 по иску 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О.Б. к ООО «Независимый проект» о признании права собственности. Вместе с тем, материалами проверки установлено, что гражданское дело </w:t>
      </w:r>
      <w:r w:rsidRPr="00D82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2-6231/2011 по иску 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82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О.Б. к ООО «Независимый проект» о признании права 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производстве Тушинского районного суда города Москвы не находилось, решение по указанным требованиям не принималось. Под номером </w:t>
      </w:r>
      <w:r w:rsidRPr="00D82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2-6231/2011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2011 году слушалось гражданское дело по иску К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М.Ю. к ЗАО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Энергостройкомплект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-М» о признании права собственности на долю в незавершенном строительством жилом доме, по которому 11 октября 20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года было вынесено решение судьей Ивановым Д.А. С учетом вышеизложенного установлено, что с исковым заявлением 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О.Б. о признании права собственности на квартиру в Тушинский районный суд города Москвы к ООО «Независимый проект» не обращалась, решение по указанным требованиям 11 октября 2011 года не принималось. Согласно части 1 статьи 17 </w:t>
      </w:r>
      <w:r w:rsidRPr="003D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3D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D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июля </w:t>
      </w:r>
      <w:r w:rsidRPr="003D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</w:t>
      </w:r>
      <w:r w:rsidRPr="003D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122-ФЗ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D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</w:t>
      </w:r>
      <w:r w:rsidRPr="003D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снованиями для государственной регистрации наличия, возникновения, прекращения, перехода, ограничения (обременения) прав на недвижимое имущество и сделок с ним являются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числе, </w:t>
      </w:r>
      <w:r w:rsidRPr="003D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вступившие в законную силу судебные акты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C4ACD" w:rsidRDefault="005C4ACD" w:rsidP="00BB6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договора инвестирования от 21 апреля 2008 года № 141, заключенного между ЗАО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Мосстроймеханизация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5» и ООО «ВРК» следует, что ЗАО </w:t>
      </w:r>
      <w:r w:rsidRPr="00CA1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A1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Мосстроймеханизация</w:t>
      </w:r>
      <w:proofErr w:type="spellEnd"/>
      <w:r w:rsidRPr="00CA1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предоставляет инвестору (ООО «ВРК») правомочия по участию в реализации инвестиционного проекта, а инвестор получает, в том числе, права получения (после вложения инвестиций) на указанных в договоре условиях результата инвестиционной деятельности. В перечень жилых помещений, права на которые возникнут у ООО «ВРК» в завершенном строительством объекте, вошла спорная квартира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158). </w:t>
      </w:r>
    </w:p>
    <w:p w:rsidR="00CF37B6" w:rsidRPr="00312349" w:rsidRDefault="00CF37B6" w:rsidP="00DD6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3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Факт проживания к спорной квартире истца подтверждается договором на отпуск воды и прием сточных вод по квартирным приборам (</w:t>
      </w:r>
      <w:proofErr w:type="spellStart"/>
      <w:r w:rsidRPr="00312349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proofErr w:type="spellEnd"/>
      <w:r w:rsidRPr="00312349">
        <w:rPr>
          <w:rFonts w:ascii="Times New Roman" w:hAnsi="Times New Roman" w:cs="Times New Roman"/>
          <w:sz w:val="28"/>
          <w:szCs w:val="28"/>
          <w:shd w:val="clear" w:color="auto" w:fill="FFFFFF"/>
        </w:rPr>
        <w:t>. 22</w:t>
      </w:r>
      <w:r w:rsidR="00312349" w:rsidRPr="00312349">
        <w:rPr>
          <w:rFonts w:ascii="Times New Roman" w:hAnsi="Times New Roman" w:cs="Times New Roman"/>
          <w:sz w:val="28"/>
          <w:szCs w:val="28"/>
          <w:shd w:val="clear" w:color="auto" w:fill="FFFFFF"/>
        </w:rPr>
        <w:t>), заключенный между истцом и ЗАО «</w:t>
      </w:r>
      <w:proofErr w:type="spellStart"/>
      <w:r w:rsidR="00312349" w:rsidRPr="00312349">
        <w:rPr>
          <w:rFonts w:ascii="Times New Roman" w:hAnsi="Times New Roman" w:cs="Times New Roman"/>
          <w:sz w:val="28"/>
          <w:szCs w:val="28"/>
          <w:shd w:val="clear" w:color="auto" w:fill="FFFFFF"/>
        </w:rPr>
        <w:t>Эстейт</w:t>
      </w:r>
      <w:proofErr w:type="spellEnd"/>
      <w:r w:rsidR="00312349" w:rsidRPr="00312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Сервис дирекция Куркино СЗАО», справка о том, что истец оплачивает коммунальные услуги (</w:t>
      </w:r>
      <w:proofErr w:type="spellStart"/>
      <w:r w:rsidR="00312349" w:rsidRPr="00312349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proofErr w:type="spellEnd"/>
      <w:r w:rsidR="00312349" w:rsidRPr="00312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23).     </w:t>
      </w:r>
    </w:p>
    <w:p w:rsidR="005C4ACD" w:rsidRDefault="005C4ACD" w:rsidP="00AE00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349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пункту 52 Постановления Пленума Верховного Суда Российской Федерации № 10, Пленума Высшего арбитражного суда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оссийской Федерации №</w:t>
      </w:r>
      <w:r w:rsidRPr="00AE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 от 29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</w:t>
      </w:r>
      <w:r w:rsidRPr="00AE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«</w:t>
      </w:r>
      <w:r w:rsidRPr="00AE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некоторых вопросах, возникающих в судебной практике при разрешении споров, связанных с защитой права собственности и других вещных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</w:t>
      </w:r>
      <w:r w:rsidRPr="00AE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пунктом 1 статьи 2 Федерального закона "О государственной регистрации прав на недвижимое имущество и сделок с ним" (далее - Закон о регистрации) государственная регистрация прав на недвижимое имущество и сделок с ним - это юридический акт признания и подтверждения государством возникновения, ограничения (обременения), перехода или прекращения прав на недвижимое имущество в соответствии с ГК РФ. Государственная регистрация является единственным доказательством существования зарегистрированного права. Зарегистрированное право на недвижимое имущество может быть оспорено только в судебном порядке. Поскольку при таком оспаривании суд разрешает спор о гражданских правах на недвижимое имущество, соответствующие требования рассматриваются в порядке искового производства.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Оспаривание зарегистрированного права на недвижимое имущество осуществляется путем предъявления исков, решения по которым являются основанием для внесения записи в ЕГРП. В частности, если в резолютивной части судебного акта решен вопрос о наличии или отсутствии права либо обременения недвижимого имущества, о возврате имущества во владение его собственника, о применении последствий недействительности сделки в виде возврата недвижимого имущества одной из сторон сделки, то такие решения являются основанием для внесения записи в ЕГРП.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случаях, когда запись в ЕГРП нарушает право истца, которое не может быть защищено путем признания права или истребования имущества из чужого незаконного владения (право собственности на один и тот же объект недвижимости зарегистрировано за разными лицами, право собственности на движимое имущество </w:t>
      </w:r>
      <w:bookmarkStart w:id="0" w:name="_GoBack"/>
      <w:bookmarkEnd w:id="0"/>
      <w:r w:rsidRPr="00AE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зарегистрировано как на недвижимое имущество, ипотека или иное обременение прекратились), оспаривание зарегистрированного права или обременения может быть осуществлено путем предъявления иска о признании права или обременения отсутствующими.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Учитывая вышеизложенное, поскольку материалами дела подтверждается отсутствие оснований для возникновения права собственности 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О.Б. на квартиру, расположенную по адресу </w:t>
      </w:r>
      <w:r w:rsidRPr="009B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 Москва,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суд полагает возможным признать право собственности 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О.Б. на данную квартиру отсутствующим.</w:t>
      </w:r>
    </w:p>
    <w:p w:rsidR="005C4ACD" w:rsidRPr="001C309A" w:rsidRDefault="005C4ACD" w:rsidP="001C3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изложенного, руководствуясь статьями 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194-199 ГПК РФ, суд </w:t>
      </w:r>
    </w:p>
    <w:p w:rsidR="005C4ACD" w:rsidRDefault="005C4ACD" w:rsidP="001C3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C30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РЕШИЛ:</w:t>
      </w:r>
    </w:p>
    <w:p w:rsidR="005C4ACD" w:rsidRPr="001C309A" w:rsidRDefault="005C4ACD" w:rsidP="001C3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5C4ACD" w:rsidRPr="001C309A" w:rsidRDefault="005C4ACD" w:rsidP="001C3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исковые требования Ч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обществу с ограниченной ответственностью «</w:t>
      </w:r>
      <w:proofErr w:type="spellStart"/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Синтезлайн</w:t>
      </w:r>
      <w:proofErr w:type="spellEnd"/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закрытому акционерному обществу «</w:t>
      </w:r>
      <w:proofErr w:type="spellStart"/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Мосстроймеханизация</w:t>
      </w:r>
      <w:proofErr w:type="spellEnd"/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5», 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признании права собственности – удовлетворить. </w:t>
      </w:r>
    </w:p>
    <w:p w:rsidR="005C4ACD" w:rsidRPr="001C309A" w:rsidRDefault="005C4ACD" w:rsidP="001C3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Признать отсутствующим право собственности 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квартиру, расположенную по адресу: город Москва, 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4ACD" w:rsidRPr="001C309A" w:rsidRDefault="005C4ACD" w:rsidP="001C3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Признать за Ч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 собственности на квартиру, расположенную по адресу город Москва, </w:t>
      </w:r>
      <w:r w:rsidR="00641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4ACD" w:rsidRPr="001C309A" w:rsidRDefault="005C4ACD" w:rsidP="001C3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является основанием для погашения записи о праве собственности П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E2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квартиру, расположенную по адресу: город Москва, </w:t>
      </w:r>
      <w:r w:rsidR="00641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внесения записи о праве собственности Ч</w:t>
      </w:r>
      <w:r w:rsidR="0060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641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41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указанное имущество в ЕГРП.</w:t>
      </w:r>
    </w:p>
    <w:p w:rsidR="005C4ACD" w:rsidRPr="001C309A" w:rsidRDefault="005C4ACD" w:rsidP="001C3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в Московский городской суд через Тушинский районный суд города Москвы в течение месяца со дня изготовления решения в окончательной форме.   </w:t>
      </w:r>
    </w:p>
    <w:p w:rsidR="005C4ACD" w:rsidRPr="00312349" w:rsidRDefault="005C4ACD" w:rsidP="001C3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C4ACD" w:rsidRDefault="005C4ACD" w:rsidP="00712C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12349" w:rsidRPr="00312349" w:rsidRDefault="00312349" w:rsidP="003123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12349" w:rsidRDefault="00312349" w:rsidP="003123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составлено в окончательной форме 19 апреля 2016 года. </w:t>
      </w:r>
    </w:p>
    <w:p w:rsidR="00312349" w:rsidRPr="00312349" w:rsidRDefault="00312349" w:rsidP="003123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12349" w:rsidRDefault="00312349" w:rsidP="003123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312349" w:rsidSect="003D20C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EF" w:rsidRDefault="003A66EF" w:rsidP="003D20C7">
      <w:pPr>
        <w:spacing w:after="0" w:line="240" w:lineRule="auto"/>
      </w:pPr>
      <w:r>
        <w:separator/>
      </w:r>
    </w:p>
  </w:endnote>
  <w:endnote w:type="continuationSeparator" w:id="0">
    <w:p w:rsidR="003A66EF" w:rsidRDefault="003A66EF" w:rsidP="003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ACD" w:rsidRDefault="0031234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414E9">
      <w:rPr>
        <w:noProof/>
      </w:rPr>
      <w:t>5</w:t>
    </w:r>
    <w:r>
      <w:rPr>
        <w:noProof/>
      </w:rPr>
      <w:fldChar w:fldCharType="end"/>
    </w:r>
  </w:p>
  <w:p w:rsidR="005C4ACD" w:rsidRDefault="005C4A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EF" w:rsidRDefault="003A66EF" w:rsidP="003D20C7">
      <w:pPr>
        <w:spacing w:after="0" w:line="240" w:lineRule="auto"/>
      </w:pPr>
      <w:r>
        <w:separator/>
      </w:r>
    </w:p>
  </w:footnote>
  <w:footnote w:type="continuationSeparator" w:id="0">
    <w:p w:rsidR="003A66EF" w:rsidRDefault="003A66EF" w:rsidP="003D2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36AE"/>
    <w:multiLevelType w:val="hybridMultilevel"/>
    <w:tmpl w:val="E46822C2"/>
    <w:lvl w:ilvl="0" w:tplc="8FF4F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6CF3ADE"/>
    <w:multiLevelType w:val="hybridMultilevel"/>
    <w:tmpl w:val="2DD4A10A"/>
    <w:lvl w:ilvl="0" w:tplc="1B340F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1C"/>
    <w:rsid w:val="00002204"/>
    <w:rsid w:val="00006976"/>
    <w:rsid w:val="0002581F"/>
    <w:rsid w:val="000A3076"/>
    <w:rsid w:val="000E6038"/>
    <w:rsid w:val="00106D8F"/>
    <w:rsid w:val="0011618F"/>
    <w:rsid w:val="0012194F"/>
    <w:rsid w:val="00181F26"/>
    <w:rsid w:val="00182EFA"/>
    <w:rsid w:val="001A263C"/>
    <w:rsid w:val="001C309A"/>
    <w:rsid w:val="001D00CB"/>
    <w:rsid w:val="001E1D43"/>
    <w:rsid w:val="0022584F"/>
    <w:rsid w:val="00234F75"/>
    <w:rsid w:val="00283678"/>
    <w:rsid w:val="002A2C31"/>
    <w:rsid w:val="002A56A1"/>
    <w:rsid w:val="002C050A"/>
    <w:rsid w:val="002D5509"/>
    <w:rsid w:val="003002AA"/>
    <w:rsid w:val="00302530"/>
    <w:rsid w:val="00310F22"/>
    <w:rsid w:val="00312349"/>
    <w:rsid w:val="0033138F"/>
    <w:rsid w:val="00334E66"/>
    <w:rsid w:val="0033545B"/>
    <w:rsid w:val="003433DB"/>
    <w:rsid w:val="003565B5"/>
    <w:rsid w:val="003832CF"/>
    <w:rsid w:val="003A66EF"/>
    <w:rsid w:val="003B488D"/>
    <w:rsid w:val="003B4DB8"/>
    <w:rsid w:val="003D20C7"/>
    <w:rsid w:val="003D25A8"/>
    <w:rsid w:val="003F5E42"/>
    <w:rsid w:val="003F6331"/>
    <w:rsid w:val="004171AA"/>
    <w:rsid w:val="00434C30"/>
    <w:rsid w:val="00451264"/>
    <w:rsid w:val="00471860"/>
    <w:rsid w:val="0049660D"/>
    <w:rsid w:val="004C0278"/>
    <w:rsid w:val="004D58E6"/>
    <w:rsid w:val="004F08B9"/>
    <w:rsid w:val="004F5125"/>
    <w:rsid w:val="00516022"/>
    <w:rsid w:val="005302EA"/>
    <w:rsid w:val="0054734E"/>
    <w:rsid w:val="00591B82"/>
    <w:rsid w:val="00592C1C"/>
    <w:rsid w:val="005C4ACD"/>
    <w:rsid w:val="005C6BCC"/>
    <w:rsid w:val="005D05E6"/>
    <w:rsid w:val="005D76B9"/>
    <w:rsid w:val="005E0167"/>
    <w:rsid w:val="005F25E3"/>
    <w:rsid w:val="006009C8"/>
    <w:rsid w:val="00611994"/>
    <w:rsid w:val="0061663F"/>
    <w:rsid w:val="0062433B"/>
    <w:rsid w:val="006414E9"/>
    <w:rsid w:val="00655DF2"/>
    <w:rsid w:val="00667C93"/>
    <w:rsid w:val="006D5E3B"/>
    <w:rsid w:val="006F3B9B"/>
    <w:rsid w:val="006F6CFC"/>
    <w:rsid w:val="00712C93"/>
    <w:rsid w:val="00726AA8"/>
    <w:rsid w:val="00745A1E"/>
    <w:rsid w:val="00760383"/>
    <w:rsid w:val="00770549"/>
    <w:rsid w:val="00777021"/>
    <w:rsid w:val="007A2ACF"/>
    <w:rsid w:val="007B653E"/>
    <w:rsid w:val="007D3375"/>
    <w:rsid w:val="007F7BC7"/>
    <w:rsid w:val="008309BC"/>
    <w:rsid w:val="00853A6B"/>
    <w:rsid w:val="00867327"/>
    <w:rsid w:val="008760D7"/>
    <w:rsid w:val="008831DD"/>
    <w:rsid w:val="008F5B5E"/>
    <w:rsid w:val="009057DB"/>
    <w:rsid w:val="00947F1E"/>
    <w:rsid w:val="00980C0A"/>
    <w:rsid w:val="009B6114"/>
    <w:rsid w:val="009C60D9"/>
    <w:rsid w:val="009D4AA3"/>
    <w:rsid w:val="009D6665"/>
    <w:rsid w:val="009E3EE0"/>
    <w:rsid w:val="00A32BE0"/>
    <w:rsid w:val="00A56F58"/>
    <w:rsid w:val="00AB388D"/>
    <w:rsid w:val="00AB7FBC"/>
    <w:rsid w:val="00AE00BB"/>
    <w:rsid w:val="00B45252"/>
    <w:rsid w:val="00B47BC8"/>
    <w:rsid w:val="00B73735"/>
    <w:rsid w:val="00B93515"/>
    <w:rsid w:val="00BA1C4F"/>
    <w:rsid w:val="00BB6A45"/>
    <w:rsid w:val="00BE2674"/>
    <w:rsid w:val="00C009FA"/>
    <w:rsid w:val="00C27A75"/>
    <w:rsid w:val="00C45D20"/>
    <w:rsid w:val="00C824FB"/>
    <w:rsid w:val="00CA128E"/>
    <w:rsid w:val="00CC1BA5"/>
    <w:rsid w:val="00CC3422"/>
    <w:rsid w:val="00CC775F"/>
    <w:rsid w:val="00CD0DC6"/>
    <w:rsid w:val="00CD23C9"/>
    <w:rsid w:val="00CD4F50"/>
    <w:rsid w:val="00CE294C"/>
    <w:rsid w:val="00CF37B6"/>
    <w:rsid w:val="00CF5DE0"/>
    <w:rsid w:val="00D8209B"/>
    <w:rsid w:val="00DB6698"/>
    <w:rsid w:val="00DD6129"/>
    <w:rsid w:val="00DE7E3A"/>
    <w:rsid w:val="00E20C4D"/>
    <w:rsid w:val="00E23894"/>
    <w:rsid w:val="00E26B04"/>
    <w:rsid w:val="00E6133F"/>
    <w:rsid w:val="00E75D94"/>
    <w:rsid w:val="00E91F5B"/>
    <w:rsid w:val="00ED1055"/>
    <w:rsid w:val="00ED73B4"/>
    <w:rsid w:val="00EE1A61"/>
    <w:rsid w:val="00EE6F95"/>
    <w:rsid w:val="00EF120B"/>
    <w:rsid w:val="00F04CA6"/>
    <w:rsid w:val="00F27022"/>
    <w:rsid w:val="00F31073"/>
    <w:rsid w:val="00F3630C"/>
    <w:rsid w:val="00F37544"/>
    <w:rsid w:val="00F912F9"/>
    <w:rsid w:val="00FD17B6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0A87F"/>
  <w15:docId w15:val="{2C45B5DB-7DE3-4BD3-84AD-A9F848BB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0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73735"/>
    <w:rPr>
      <w:rFonts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CD4F50"/>
    <w:pPr>
      <w:ind w:left="720"/>
    </w:pPr>
  </w:style>
  <w:style w:type="paragraph" w:styleId="a5">
    <w:name w:val="Balloon Text"/>
    <w:basedOn w:val="a"/>
    <w:link w:val="a6"/>
    <w:uiPriority w:val="99"/>
    <w:semiHidden/>
    <w:rsid w:val="0000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06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3D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D20C7"/>
  </w:style>
  <w:style w:type="paragraph" w:styleId="a9">
    <w:name w:val="footer"/>
    <w:basedOn w:val="a"/>
    <w:link w:val="aa"/>
    <w:uiPriority w:val="99"/>
    <w:rsid w:val="003D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Екатерина</dc:creator>
  <cp:keywords/>
  <dc:description/>
  <cp:lastModifiedBy>Microsoft Office User</cp:lastModifiedBy>
  <cp:revision>2</cp:revision>
  <cp:lastPrinted>2015-09-02T10:01:00Z</cp:lastPrinted>
  <dcterms:created xsi:type="dcterms:W3CDTF">2019-05-12T08:15:00Z</dcterms:created>
  <dcterms:modified xsi:type="dcterms:W3CDTF">2019-05-12T08:15:00Z</dcterms:modified>
</cp:coreProperties>
</file>