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BB1BA" w14:textId="77777777" w:rsidR="00A26D83" w:rsidRDefault="00A26D83" w:rsidP="00A26D83">
      <w:pPr>
        <w:pStyle w:val="p1"/>
      </w:pPr>
      <w:r>
        <w:rPr>
          <w:rFonts w:ascii="Helvetica" w:eastAsia="Helvetica" w:hAnsi="Helvetica" w:cs="Helvetica"/>
          <w:b/>
          <w:bCs/>
        </w:rPr>
        <w:t>МОСКОВСКИЙ ГОРОДСКОЙ СУД</w:t>
      </w:r>
    </w:p>
    <w:p w14:paraId="502E39F6" w14:textId="77777777" w:rsidR="00A26D83" w:rsidRDefault="00A26D83" w:rsidP="00A26D83">
      <w:pPr>
        <w:pStyle w:val="p2"/>
      </w:pPr>
    </w:p>
    <w:p w14:paraId="187262EB" w14:textId="77777777" w:rsidR="00A26D83" w:rsidRDefault="00A26D83" w:rsidP="00A26D83">
      <w:pPr>
        <w:pStyle w:val="p1"/>
      </w:pPr>
      <w:r>
        <w:rPr>
          <w:b/>
          <w:bCs/>
        </w:rPr>
        <w:t>АПЕЛЛЯЦИОННОЕ ОПРЕДЕЛЕНИЕ</w:t>
      </w:r>
    </w:p>
    <w:p w14:paraId="77498EF6" w14:textId="77777777" w:rsidR="00A26D83" w:rsidRDefault="00A26D83" w:rsidP="00A26D83">
      <w:pPr>
        <w:pStyle w:val="p1"/>
      </w:pPr>
      <w:r>
        <w:rPr>
          <w:b/>
          <w:bCs/>
        </w:rPr>
        <w:t>от 20 июня 2016 г. по делу N 33-23535/2016</w:t>
      </w:r>
    </w:p>
    <w:p w14:paraId="5BFE590B" w14:textId="77777777" w:rsidR="00A26D83" w:rsidRDefault="00A26D83" w:rsidP="00A26D83">
      <w:pPr>
        <w:pStyle w:val="p3"/>
      </w:pPr>
    </w:p>
    <w:p w14:paraId="47AAE791" w14:textId="77777777" w:rsidR="00A26D83" w:rsidRDefault="00A26D83" w:rsidP="00A26D83">
      <w:pPr>
        <w:pStyle w:val="p4"/>
      </w:pPr>
      <w:r>
        <w:t>Судья: Иванова О.А.</w:t>
      </w:r>
    </w:p>
    <w:p w14:paraId="02828716" w14:textId="77777777" w:rsidR="00A26D83" w:rsidRDefault="00A26D83" w:rsidP="00A26D83">
      <w:pPr>
        <w:pStyle w:val="p5"/>
      </w:pPr>
    </w:p>
    <w:p w14:paraId="64850F90" w14:textId="77777777" w:rsidR="00A26D83" w:rsidRDefault="00A26D83" w:rsidP="00A26D83">
      <w:pPr>
        <w:pStyle w:val="p6"/>
      </w:pPr>
      <w:r>
        <w:t>Судебная коллегия по гражданским делам Московского городского суда в составе председательствующего Максимовой Е.В.,</w:t>
      </w:r>
    </w:p>
    <w:p w14:paraId="5FB2E679" w14:textId="77777777" w:rsidR="00A26D83" w:rsidRDefault="00A26D83" w:rsidP="00A26D83">
      <w:pPr>
        <w:pStyle w:val="p6"/>
      </w:pPr>
      <w:r>
        <w:t>судей Антоновой Н.В., Бабенко О.И.,</w:t>
      </w:r>
    </w:p>
    <w:p w14:paraId="6D4094A9" w14:textId="77777777" w:rsidR="00A26D83" w:rsidRDefault="00A26D83" w:rsidP="00A26D83">
      <w:pPr>
        <w:pStyle w:val="p6"/>
      </w:pPr>
      <w:r>
        <w:t>при секретаре К.,</w:t>
      </w:r>
    </w:p>
    <w:p w14:paraId="6193F607" w14:textId="77777777" w:rsidR="00A26D83" w:rsidRDefault="00A26D83" w:rsidP="00A26D83">
      <w:pPr>
        <w:pStyle w:val="p6"/>
      </w:pPr>
      <w:r>
        <w:t>заслушав в открытом судебном заседании по докладу судьи Бабенко О.И.,</w:t>
      </w:r>
    </w:p>
    <w:p w14:paraId="04525445" w14:textId="77777777" w:rsidR="00A26D83" w:rsidRDefault="00A26D83" w:rsidP="00A26D83">
      <w:pPr>
        <w:pStyle w:val="p6"/>
      </w:pPr>
      <w:r>
        <w:t>дело по апелляционной жалобе истца У.Е. на решение Савеловского районного суда города Москвы от 31 августа 2015 года, которым постановлено:</w:t>
      </w:r>
    </w:p>
    <w:p w14:paraId="657799DB" w14:textId="77777777" w:rsidR="00A26D83" w:rsidRDefault="00A26D83" w:rsidP="00A26D83">
      <w:pPr>
        <w:pStyle w:val="p6"/>
      </w:pPr>
      <w:r>
        <w:t>В удовлетворении исковых требований У.Е. к У.И.И. о признании права собственности на долю в уставном капитале предприятия отказать.</w:t>
      </w:r>
    </w:p>
    <w:p w14:paraId="385648A4" w14:textId="77777777" w:rsidR="00A26D83" w:rsidRDefault="00A26D83" w:rsidP="00A26D83">
      <w:pPr>
        <w:pStyle w:val="p2"/>
      </w:pPr>
    </w:p>
    <w:p w14:paraId="612D8C80" w14:textId="77777777" w:rsidR="00A26D83" w:rsidRDefault="00A26D83" w:rsidP="00A26D83">
      <w:pPr>
        <w:pStyle w:val="p1"/>
      </w:pPr>
      <w:r>
        <w:t>установила:</w:t>
      </w:r>
    </w:p>
    <w:p w14:paraId="2B73EAEF" w14:textId="77777777" w:rsidR="00A26D83" w:rsidRDefault="00A26D83" w:rsidP="00A26D83">
      <w:pPr>
        <w:pStyle w:val="p2"/>
      </w:pPr>
    </w:p>
    <w:p w14:paraId="1908A3E6" w14:textId="77777777" w:rsidR="00A26D83" w:rsidRDefault="00A26D83" w:rsidP="00A26D83">
      <w:pPr>
        <w:pStyle w:val="p6"/>
      </w:pPr>
      <w:r>
        <w:t>Истец У.Е. обратился в суд с иском к ответчику У.И.И. о признании права собственности на долю в уставном капитале предприятия ООО "</w:t>
      </w:r>
      <w:proofErr w:type="spellStart"/>
      <w:r>
        <w:t>Агриколь</w:t>
      </w:r>
      <w:proofErr w:type="spellEnd"/>
      <w:r>
        <w:t xml:space="preserve"> Логистика М", мотивируя свои требования тем, что состояла в браке с У.И.В. с 30.06.1990 года по 01.08.2012 года. 01.04.2014 г. У.И.В. умер. В период брака 18.11.2011 года У.И.В. было зарегистрировано ООО "</w:t>
      </w:r>
      <w:proofErr w:type="spellStart"/>
      <w:r>
        <w:t>Агриколь</w:t>
      </w:r>
      <w:proofErr w:type="spellEnd"/>
      <w:r>
        <w:t xml:space="preserve"> Логистика М", созданное на основании решения N 1 единственного учредителя от 11.11.2011 г., уставной капитал Общества составил... руб., размер доли У.И.В. в Обществе составил 100%. После смерти У.И.В. наследство в виде доли в уставном капитале ООО "</w:t>
      </w:r>
      <w:proofErr w:type="spellStart"/>
      <w:r>
        <w:t>Агриколь</w:t>
      </w:r>
      <w:proofErr w:type="spellEnd"/>
      <w:r>
        <w:t xml:space="preserve"> Логистика М" размером 100% принял сын истца и У.И.В. - У.И.И. Истец считает, что имела право на получение доли в ООО "</w:t>
      </w:r>
      <w:proofErr w:type="spellStart"/>
      <w:r>
        <w:t>Агриколь</w:t>
      </w:r>
      <w:proofErr w:type="spellEnd"/>
      <w:r>
        <w:t xml:space="preserve"> Логистика М", поскольку данное Общество было создано в период совместного брака с У.И.В.</w:t>
      </w:r>
    </w:p>
    <w:p w14:paraId="7B84768F" w14:textId="77777777" w:rsidR="00A26D83" w:rsidRDefault="00A26D83" w:rsidP="00A26D83">
      <w:pPr>
        <w:pStyle w:val="p6"/>
      </w:pPr>
      <w:r>
        <w:t>В судебном заседании суда первой инстанции, истец У.Е., ее представитель по доверенности П. исковые требования поддержали.</w:t>
      </w:r>
    </w:p>
    <w:p w14:paraId="23C53B25" w14:textId="77777777" w:rsidR="00A26D83" w:rsidRDefault="00A26D83" w:rsidP="00A26D83">
      <w:pPr>
        <w:pStyle w:val="p6"/>
      </w:pPr>
      <w:r>
        <w:t xml:space="preserve">Представитель ответчика </w:t>
      </w:r>
      <w:r w:rsidRPr="00EB4A19">
        <w:rPr>
          <w:b/>
        </w:rPr>
        <w:t>адвокат Дмитриев А.Г.</w:t>
      </w:r>
      <w:r>
        <w:t xml:space="preserve"> в судебном заседании суда первой инстанции иск не признал, указав, что Общество было создано У.И.В. после прекращения фактических брачных отношений с истцом, а потому оно не является совместным имуществом сторон.</w:t>
      </w:r>
    </w:p>
    <w:p w14:paraId="607AC332" w14:textId="77777777" w:rsidR="00A26D83" w:rsidRDefault="00A26D83" w:rsidP="00A26D83">
      <w:pPr>
        <w:pStyle w:val="p6"/>
      </w:pPr>
      <w:r>
        <w:t>Суд постановил вышеуказанное решение, об отмене которого просит истец У.Е. по доводам апелляционной жалобы, полагая его незаконным.</w:t>
      </w:r>
    </w:p>
    <w:p w14:paraId="609F3D50" w14:textId="0F458292" w:rsidR="00A26D83" w:rsidRDefault="00A26D83" w:rsidP="00A26D83">
      <w:pPr>
        <w:pStyle w:val="p6"/>
      </w:pPr>
      <w:r>
        <w:t>Истец У.Е., ответчик У.И.И., извещенные о времени и месте судебного заседания надлежащим образом, в суд апелляционной инстанции не явились</w:t>
      </w:r>
      <w:r w:rsidR="006A6352">
        <w:t>, обеспечили явку представителей</w:t>
      </w:r>
      <w:r>
        <w:t xml:space="preserve">, в соответствии со </w:t>
      </w:r>
      <w:hyperlink r:id="rId4" w:history="1">
        <w:r>
          <w:rPr>
            <w:rStyle w:val="s1"/>
            <w:u w:val="single"/>
          </w:rPr>
          <w:t>ст. 167</w:t>
        </w:r>
      </w:hyperlink>
      <w:r>
        <w:t xml:space="preserve"> ГПК РФ судебная коллегия полагает возможным рассмотреть дело в их отсутствие.</w:t>
      </w:r>
    </w:p>
    <w:p w14:paraId="58001255" w14:textId="055A0733" w:rsidR="00A26D83" w:rsidRDefault="00A26D83" w:rsidP="00A26D83">
      <w:pPr>
        <w:pStyle w:val="p6"/>
      </w:pPr>
      <w:r>
        <w:t xml:space="preserve">Выслушав объяснения представителя У.Е. по доверенности П., поддержавшей доводы апелляционной жалобы, </w:t>
      </w:r>
      <w:r w:rsidR="006A6352">
        <w:t xml:space="preserve">доводы </w:t>
      </w:r>
      <w:r w:rsidR="006A6352" w:rsidRPr="006A6352">
        <w:rPr>
          <w:b/>
        </w:rPr>
        <w:t>адвоката Дмитриева А.Г.,</w:t>
      </w:r>
      <w:r w:rsidR="006A6352">
        <w:t xml:space="preserve"> просившего в удовлетворении жалобы отказать, </w:t>
      </w:r>
      <w:r>
        <w:t>проверив материалы дела, обсудив доводы апелляционной жалобы, судебная коллегия не находит оснований для отмены решения суда, постановленного в соответствии с требованиями закона и фактическими обстоятельствами дела.</w:t>
      </w:r>
    </w:p>
    <w:p w14:paraId="15CC32C7" w14:textId="77777777" w:rsidR="00A26D83" w:rsidRDefault="00A26D83" w:rsidP="00A26D83">
      <w:pPr>
        <w:pStyle w:val="p6"/>
      </w:pPr>
      <w:r>
        <w:t xml:space="preserve">В соответствии с </w:t>
      </w:r>
      <w:hyperlink r:id="rId5" w:history="1">
        <w:r>
          <w:rPr>
            <w:rStyle w:val="s1"/>
            <w:u w:val="single"/>
          </w:rPr>
          <w:t>ч. 1 ст. 1141</w:t>
        </w:r>
      </w:hyperlink>
      <w:r>
        <w:t xml:space="preserve"> ГК РФ наследники по закону призываются к наследованию в порядке очередности, предусмотренной </w:t>
      </w:r>
      <w:hyperlink r:id="rId6" w:history="1">
        <w:r>
          <w:rPr>
            <w:rStyle w:val="s1"/>
            <w:u w:val="single"/>
          </w:rPr>
          <w:t>статьями 1142</w:t>
        </w:r>
      </w:hyperlink>
      <w:r>
        <w:t xml:space="preserve"> - </w:t>
      </w:r>
      <w:hyperlink r:id="rId7" w:history="1">
        <w:r>
          <w:rPr>
            <w:rStyle w:val="s1"/>
            <w:u w:val="single"/>
          </w:rPr>
          <w:t>1145</w:t>
        </w:r>
      </w:hyperlink>
      <w:r>
        <w:t xml:space="preserve"> и </w:t>
      </w:r>
      <w:hyperlink r:id="rId8" w:history="1">
        <w:r>
          <w:rPr>
            <w:rStyle w:val="s1"/>
            <w:u w:val="single"/>
          </w:rPr>
          <w:t>1148</w:t>
        </w:r>
      </w:hyperlink>
      <w:r>
        <w:t xml:space="preserve"> настоящего Кодекса.</w:t>
      </w:r>
    </w:p>
    <w:p w14:paraId="55C4C559" w14:textId="77777777" w:rsidR="00A26D83" w:rsidRDefault="00A26D83" w:rsidP="00A26D83">
      <w:pPr>
        <w:pStyle w:val="p6"/>
      </w:pPr>
      <w:r>
        <w:t xml:space="preserve">В силу </w:t>
      </w:r>
      <w:hyperlink r:id="rId9" w:history="1">
        <w:r>
          <w:rPr>
            <w:rStyle w:val="s1"/>
            <w:u w:val="single"/>
          </w:rPr>
          <w:t>ч. 1 ст. 1142</w:t>
        </w:r>
      </w:hyperlink>
      <w:r>
        <w:t xml:space="preserve"> ГК РФ наследниками первой очереди по закону являются дети, супруг и родители наследодателя.</w:t>
      </w:r>
    </w:p>
    <w:p w14:paraId="78D3C4FD" w14:textId="77777777" w:rsidR="00A26D83" w:rsidRDefault="00A26D83" w:rsidP="00A26D83">
      <w:pPr>
        <w:pStyle w:val="p6"/>
      </w:pPr>
      <w:r>
        <w:t xml:space="preserve">Согласно положениям </w:t>
      </w:r>
      <w:hyperlink r:id="rId10" w:history="1">
        <w:r>
          <w:rPr>
            <w:rStyle w:val="s1"/>
            <w:u w:val="single"/>
          </w:rPr>
          <w:t>ст. 1112</w:t>
        </w:r>
      </w:hyperlink>
      <w:r>
        <w:t xml:space="preserve"> ГК РФ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14:paraId="6F39200F" w14:textId="77777777" w:rsidR="00A26D83" w:rsidRDefault="00A26D83" w:rsidP="00A26D83">
      <w:pPr>
        <w:pStyle w:val="p6"/>
      </w:pPr>
      <w:r>
        <w:t xml:space="preserve">В соответствии с </w:t>
      </w:r>
      <w:hyperlink r:id="rId11" w:history="1">
        <w:r>
          <w:rPr>
            <w:rStyle w:val="s1"/>
            <w:u w:val="single"/>
          </w:rPr>
          <w:t>частью 1 ст. 1176</w:t>
        </w:r>
      </w:hyperlink>
      <w:r>
        <w:t xml:space="preserve"> ГК РФ в состав наследства участника полного товарищества или полного товарища в товариществе на вере, участника общества с ограниченной или с дополнительной ответственностью, члена производственного кооператива входит доля (пай) этого участника (члена) в складочном (уставном) капитале (имуществе) соответствующего товарищества, общества или кооператива.</w:t>
      </w:r>
    </w:p>
    <w:p w14:paraId="7D8FCCEB" w14:textId="77777777" w:rsidR="00A26D83" w:rsidRDefault="00A26D83" w:rsidP="00A26D83">
      <w:pPr>
        <w:pStyle w:val="p6"/>
      </w:pPr>
      <w:r>
        <w:t xml:space="preserve">Согласно </w:t>
      </w:r>
      <w:hyperlink r:id="rId12" w:history="1">
        <w:r>
          <w:rPr>
            <w:rStyle w:val="s1"/>
            <w:u w:val="single"/>
          </w:rPr>
          <w:t>ч. 1 ст. 33</w:t>
        </w:r>
      </w:hyperlink>
      <w:r>
        <w:t xml:space="preserve"> СК РФ законным режимом имущества супругов является режим их совместной собственности. Законный режим имущества супругов действует, если брачным договором не установлено иное.</w:t>
      </w:r>
    </w:p>
    <w:p w14:paraId="10B53BC0" w14:textId="77777777" w:rsidR="00A26D83" w:rsidRDefault="00A26D83" w:rsidP="00A26D83">
      <w:pPr>
        <w:pStyle w:val="p6"/>
      </w:pPr>
      <w:r>
        <w:t xml:space="preserve">В силу </w:t>
      </w:r>
      <w:hyperlink r:id="rId13" w:history="1">
        <w:r>
          <w:rPr>
            <w:rStyle w:val="s1"/>
            <w:u w:val="single"/>
          </w:rPr>
          <w:t>частей 1</w:t>
        </w:r>
      </w:hyperlink>
      <w:r>
        <w:t xml:space="preserve"> и </w:t>
      </w:r>
      <w:hyperlink r:id="rId14" w:history="1">
        <w:r>
          <w:rPr>
            <w:rStyle w:val="s1"/>
            <w:u w:val="single"/>
          </w:rPr>
          <w:t>2 ст. 34</w:t>
        </w:r>
      </w:hyperlink>
      <w:r>
        <w:t xml:space="preserve"> СК РФ имущество, нажитое супругами во время брака, является их совместной собственностью.</w:t>
      </w:r>
    </w:p>
    <w:p w14:paraId="13C1E947" w14:textId="77777777" w:rsidR="00A26D83" w:rsidRDefault="00A26D83" w:rsidP="00A26D83">
      <w:pPr>
        <w:pStyle w:val="p6"/>
      </w:pPr>
      <w:r>
        <w:t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14:paraId="111F08EF" w14:textId="77777777" w:rsidR="00A26D83" w:rsidRDefault="00A26D83" w:rsidP="00A26D83">
      <w:pPr>
        <w:pStyle w:val="p6"/>
      </w:pPr>
      <w:r>
        <w:t xml:space="preserve">В соответствии с </w:t>
      </w:r>
      <w:hyperlink r:id="rId15" w:history="1">
        <w:r>
          <w:rPr>
            <w:rStyle w:val="s1"/>
            <w:u w:val="single"/>
          </w:rPr>
          <w:t>частью 4 ст. 38</w:t>
        </w:r>
      </w:hyperlink>
      <w:r>
        <w:t xml:space="preserve"> СК РФ суд может признать имущество, нажитое каждым из супругов в период их раздельного проживания при прекращении семейных отношений, собственностью каждого из них.</w:t>
      </w:r>
    </w:p>
    <w:p w14:paraId="6EA67EE1" w14:textId="77777777" w:rsidR="00A26D83" w:rsidRDefault="00A26D83" w:rsidP="00A26D83">
      <w:pPr>
        <w:pStyle w:val="p6"/>
      </w:pPr>
      <w:r>
        <w:t>Как установлено судом и следует из материалов дела, У.Е. и У.И.В. вступили в брак 30.06.1990 года, 01.08.2012 г. брак расторгнут.</w:t>
      </w:r>
    </w:p>
    <w:p w14:paraId="045E7793" w14:textId="77777777" w:rsidR="00A26D83" w:rsidRDefault="00A26D83" w:rsidP="00A26D83">
      <w:pPr>
        <w:pStyle w:val="p6"/>
      </w:pPr>
      <w:r>
        <w:t>18.11.2011 года У.И.В. было зарегистрировано ООО "</w:t>
      </w:r>
      <w:proofErr w:type="spellStart"/>
      <w:r>
        <w:t>Агриколь</w:t>
      </w:r>
      <w:proofErr w:type="spellEnd"/>
      <w:r>
        <w:t xml:space="preserve"> Логистика М" созданное на основании решения N 1 единств</w:t>
      </w:r>
      <w:bookmarkStart w:id="0" w:name="_GoBack"/>
      <w:bookmarkEnd w:id="0"/>
      <w:r>
        <w:t>енного учредителя от 11.11.2011 г., уставной капитал Общества составил... руб., размер доли У.И.В. в Обществе составил 100%.</w:t>
      </w:r>
    </w:p>
    <w:p w14:paraId="371E035E" w14:textId="77777777" w:rsidR="00A26D83" w:rsidRDefault="00A26D83" w:rsidP="00A26D83">
      <w:pPr>
        <w:pStyle w:val="p6"/>
      </w:pPr>
      <w:r>
        <w:t>После смерти У.И.В. наследство в виде доли в уставном капитале ООО "</w:t>
      </w:r>
      <w:proofErr w:type="spellStart"/>
      <w:r>
        <w:t>Агриколь</w:t>
      </w:r>
      <w:proofErr w:type="spellEnd"/>
      <w:r>
        <w:t xml:space="preserve"> Логистика М" размером 100% принял сын истца и У.И.В. - У.И.И., что подтверждается материалами наследственного дела.</w:t>
      </w:r>
    </w:p>
    <w:p w14:paraId="1573F322" w14:textId="77777777" w:rsidR="00A26D83" w:rsidRDefault="00A26D83" w:rsidP="00A26D83">
      <w:pPr>
        <w:pStyle w:val="p6"/>
      </w:pPr>
      <w:r>
        <w:t>Отказывая в удовлетворении исковых требований, суд исходил из того, что ООО "</w:t>
      </w:r>
      <w:proofErr w:type="spellStart"/>
      <w:r>
        <w:t>Агриколь</w:t>
      </w:r>
      <w:proofErr w:type="spellEnd"/>
      <w:r>
        <w:t xml:space="preserve"> Логистика М" хотя и зарегистрировано в период брака У.И.В. 18.11.2011 г., однако не образует совместную собственность супругов, так как регистрация ООО "</w:t>
      </w:r>
      <w:proofErr w:type="spellStart"/>
      <w:r>
        <w:t>Агриколь</w:t>
      </w:r>
      <w:proofErr w:type="spellEnd"/>
      <w:r>
        <w:t xml:space="preserve"> Логистика М" была осуществлена уже фактического прекращения брачных отношений между истцом У.Е. и умершим У.И.В.</w:t>
      </w:r>
    </w:p>
    <w:p w14:paraId="1C432BDB" w14:textId="77777777" w:rsidR="00A26D83" w:rsidRDefault="00A26D83" w:rsidP="00A26D83">
      <w:pPr>
        <w:pStyle w:val="p6"/>
      </w:pPr>
      <w:r>
        <w:t>При этом суд принял во внимание то обстоятельство, что У.Е. и У.И.В. 04.12.2007 г. подписали договор раздела имущества между супругами, в связи с предстоящим расторжением брака, заключенного 30.06.1990 г., а также суд принял во внимание показания, допрошенных свидетелей У.И.Б. и У.В., согласно которым их сын У.И.В. с конца 2007 года проживал отдельно от истца, фактически создал новую семью, общее хозяйство не вели.</w:t>
      </w:r>
    </w:p>
    <w:p w14:paraId="57F6357E" w14:textId="77777777" w:rsidR="00A26D83" w:rsidRDefault="00A26D83" w:rsidP="00A26D83">
      <w:pPr>
        <w:pStyle w:val="p6"/>
      </w:pPr>
      <w:r>
        <w:t>Учитывая вышеизложенное, суд пришел к выводу о том, что ООО "</w:t>
      </w:r>
      <w:proofErr w:type="spellStart"/>
      <w:r>
        <w:t>Агриколь</w:t>
      </w:r>
      <w:proofErr w:type="spellEnd"/>
      <w:r>
        <w:t xml:space="preserve"> Логистика М", созданное 18.11.2011 г. У.И.В. не может являться совместно нажитым имуществом супругов У.Е. и У.И.В., поскольку оно было создано после прекращения фактических брачных отношений между сторонами, а поэтому отсутствуют основания для выделения супружеской доли.</w:t>
      </w:r>
    </w:p>
    <w:p w14:paraId="1B6F00D0" w14:textId="77777777" w:rsidR="00A26D83" w:rsidRDefault="00A26D83" w:rsidP="00A26D83">
      <w:pPr>
        <w:pStyle w:val="p6"/>
      </w:pPr>
      <w:r>
        <w:t xml:space="preserve">Изложенные выводы следуют из анализа всей совокупности представленных сторонами и исследованных судом доказательств, которые суд оценил в соответствии с правилами </w:t>
      </w:r>
      <w:hyperlink r:id="rId16" w:history="1">
        <w:r>
          <w:rPr>
            <w:rStyle w:val="s1"/>
            <w:u w:val="single"/>
          </w:rPr>
          <w:t>ст. 67</w:t>
        </w:r>
      </w:hyperlink>
      <w:r>
        <w:t xml:space="preserve"> ГПК РФ. Мотивы, по которым суд пришел к данным выводам, подробно изложены в решении суда. Судебная коллегия не находит оснований не согласиться с ними.</w:t>
      </w:r>
    </w:p>
    <w:p w14:paraId="0C7EDD78" w14:textId="77777777" w:rsidR="00A26D83" w:rsidRDefault="00A26D83" w:rsidP="00A26D83">
      <w:pPr>
        <w:pStyle w:val="p6"/>
      </w:pPr>
      <w:r>
        <w:t xml:space="preserve">Доводы апелляционной жалобы повторяют доводы, изложенные в исковом заявлении и при рассмотрении дела судом первой инстанции. Эти доводы не опровергают выводы суда первой инстанции, в жалобе не содержатся обстоятельства, которые нуждались </w:t>
      </w:r>
      <w:r>
        <w:lastRenderedPageBreak/>
        <w:t>бы в дополнительной проверке, доводы жалобы направлены на иную оценку исследованных судом первой инстанции доказательств. Тот факт, что суд не согласился с доводами истца, иным образом оценил доказательства и пришел к иным выводам, не свидетельствует о неправильности решения и не может служить основанием для его отмены.</w:t>
      </w:r>
    </w:p>
    <w:p w14:paraId="7A02F704" w14:textId="77777777" w:rsidR="00A26D83" w:rsidRDefault="00A26D83" w:rsidP="00A26D83">
      <w:pPr>
        <w:pStyle w:val="p6"/>
      </w:pPr>
      <w:r>
        <w:t xml:space="preserve">При таких обстоятельствах, судебная коллегия считает, что изложенные в решении выводы суда первой инстанции соответствуют собранным по делу доказательствам, они не опровергаются доводами апелляционной жалобы, которая не содержит предусмотренных </w:t>
      </w:r>
      <w:hyperlink r:id="rId17" w:history="1">
        <w:r>
          <w:rPr>
            <w:rStyle w:val="s1"/>
            <w:u w:val="single"/>
          </w:rPr>
          <w:t>ст. 330</w:t>
        </w:r>
      </w:hyperlink>
      <w:r>
        <w:t xml:space="preserve"> ГПК РФ оснований для отмены или изменения решения суда в апелляционном порядке.</w:t>
      </w:r>
    </w:p>
    <w:p w14:paraId="5ECB5E05" w14:textId="77777777" w:rsidR="00A26D83" w:rsidRDefault="00A26D83" w:rsidP="00A26D83">
      <w:pPr>
        <w:pStyle w:val="p6"/>
      </w:pPr>
      <w:r>
        <w:t xml:space="preserve">Руководствуясь </w:t>
      </w:r>
      <w:hyperlink r:id="rId18" w:history="1">
        <w:r>
          <w:rPr>
            <w:rStyle w:val="s1"/>
            <w:u w:val="single"/>
          </w:rPr>
          <w:t>ст. ст. 328</w:t>
        </w:r>
      </w:hyperlink>
      <w:r>
        <w:t xml:space="preserve">, </w:t>
      </w:r>
      <w:hyperlink r:id="rId19" w:history="1">
        <w:r>
          <w:rPr>
            <w:rStyle w:val="s1"/>
            <w:u w:val="single"/>
          </w:rPr>
          <w:t>329</w:t>
        </w:r>
      </w:hyperlink>
      <w:r>
        <w:t xml:space="preserve"> ГПК РФ, судебная коллегия</w:t>
      </w:r>
    </w:p>
    <w:p w14:paraId="3AE2D28A" w14:textId="77777777" w:rsidR="00A26D83" w:rsidRDefault="00A26D83" w:rsidP="00A26D83">
      <w:pPr>
        <w:pStyle w:val="p2"/>
      </w:pPr>
    </w:p>
    <w:p w14:paraId="2AB3C11D" w14:textId="77777777" w:rsidR="00A26D83" w:rsidRDefault="00A26D83" w:rsidP="00A26D83">
      <w:pPr>
        <w:pStyle w:val="p1"/>
      </w:pPr>
      <w:r>
        <w:t>определила:</w:t>
      </w:r>
    </w:p>
    <w:p w14:paraId="4D044C3A" w14:textId="77777777" w:rsidR="00A26D83" w:rsidRDefault="00A26D83" w:rsidP="00A26D83">
      <w:pPr>
        <w:pStyle w:val="p2"/>
      </w:pPr>
    </w:p>
    <w:p w14:paraId="38ED2CFB" w14:textId="77777777" w:rsidR="00A26D83" w:rsidRDefault="00A26D83" w:rsidP="00A26D83">
      <w:pPr>
        <w:pStyle w:val="p6"/>
      </w:pPr>
      <w:r>
        <w:t>Решение Савеловского районного суда города Москвы от 31 августа 2015 года оставить без изменения, апелляционную жалобу - без удовлетворения.</w:t>
      </w:r>
    </w:p>
    <w:p w14:paraId="7DE35FD6" w14:textId="77777777" w:rsidR="003822BA" w:rsidRDefault="001E5B07"/>
    <w:sectPr w:rsidR="003822BA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3"/>
    <w:rsid w:val="001E5B07"/>
    <w:rsid w:val="00345D96"/>
    <w:rsid w:val="00375F28"/>
    <w:rsid w:val="003B74FB"/>
    <w:rsid w:val="006726B9"/>
    <w:rsid w:val="006A6352"/>
    <w:rsid w:val="007A2B83"/>
    <w:rsid w:val="00A26D83"/>
    <w:rsid w:val="00C468BE"/>
    <w:rsid w:val="00E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2E8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p1">
    <w:name w:val="p1"/>
    <w:basedOn w:val="a"/>
    <w:rsid w:val="00A26D83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2">
    <w:name w:val="p2"/>
    <w:basedOn w:val="a"/>
    <w:rsid w:val="00A26D83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3">
    <w:name w:val="p3"/>
    <w:basedOn w:val="a"/>
    <w:rsid w:val="00A26D83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4">
    <w:name w:val="p4"/>
    <w:basedOn w:val="a"/>
    <w:rsid w:val="00A26D83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5">
    <w:name w:val="p5"/>
    <w:basedOn w:val="a"/>
    <w:rsid w:val="00A26D83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6">
    <w:name w:val="p6"/>
    <w:basedOn w:val="a"/>
    <w:rsid w:val="00A26D83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character" w:customStyle="1" w:styleId="s1">
    <w:name w:val="s1"/>
    <w:basedOn w:val="a0"/>
    <w:rsid w:val="00A26D83"/>
    <w:rPr>
      <w:color w:val="04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7BF66BB691830229B31CB351EFBF5D0B73CFF7B69DA2934C68C8E21EB1D148D2EFE5252558C570F6k67AN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consultantplus://offline/ref=7BF66BB691830229B31CB351EFBF5D0B73CFF7B69DA2934C68C8E21EB1D148D2EFE5252558C571F0k679N" TargetMode="External"/><Relationship Id="rId11" Type="http://schemas.openxmlformats.org/officeDocument/2006/relationships/hyperlink" Target="consultantplus://offline/ref=7BF66BB691830229B31CB351EFBF5D0B73CFF7B69DA2934C68C8E21EB1D148D2EFE5252558C572F5k674N" TargetMode="External"/><Relationship Id="rId12" Type="http://schemas.openxmlformats.org/officeDocument/2006/relationships/hyperlink" Target="consultantplus://offline/ref=7BF66BB691830229B31CB351EFBF5D0B73C3FDB494AB934C68C8E21EB1D148D2EFE5252558C570F4k67EN" TargetMode="External"/><Relationship Id="rId13" Type="http://schemas.openxmlformats.org/officeDocument/2006/relationships/hyperlink" Target="consultantplus://offline/ref=7BF66BB691830229B31CB351EFBF5D0B73C3FDB494AB934C68C8E21EB1D148D2EFE5252558C570F4k67AN" TargetMode="External"/><Relationship Id="rId14" Type="http://schemas.openxmlformats.org/officeDocument/2006/relationships/hyperlink" Target="consultantplus://offline/ref=7BF66BB691830229B31CB351EFBF5D0B73C3FDB494AB934C68C8E21EB1D148D2EFE5252558C570F4k67BN" TargetMode="External"/><Relationship Id="rId15" Type="http://schemas.openxmlformats.org/officeDocument/2006/relationships/hyperlink" Target="consultantplus://offline/ref=7BF66BB691830229B31CB351EFBF5D0B73C3FDB494AB934C68C8E21EB1D148D2EFE5252558C570F6k679N" TargetMode="External"/><Relationship Id="rId16" Type="http://schemas.openxmlformats.org/officeDocument/2006/relationships/hyperlink" Target="consultantplus://offline/ref=7BF66BB691830229B31CB351EFBF5D0B73C2FBB59BAB934C68C8E21EB1D148D2EFE5252558C573F8k67BN" TargetMode="External"/><Relationship Id="rId17" Type="http://schemas.openxmlformats.org/officeDocument/2006/relationships/hyperlink" Target="consultantplus://offline/ref=7BF66BB691830229B31CB351EFBF5D0B73C2FBB59BAB934C68C8E21EB1D148D2EFE525265DkC71N" TargetMode="External"/><Relationship Id="rId18" Type="http://schemas.openxmlformats.org/officeDocument/2006/relationships/hyperlink" Target="consultantplus://offline/ref=7BF66BB691830229B31CB351EFBF5D0B73C2FBB59BAB934C68C8E21EB1D148D2EFE525265BkC73N" TargetMode="External"/><Relationship Id="rId19" Type="http://schemas.openxmlformats.org/officeDocument/2006/relationships/hyperlink" Target="consultantplus://offline/ref=7BF66BB691830229B31CB351EFBF5D0B73C2FBB59BAB934C68C8E21EB1D148D2EFE525265CkC77N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7BF66BB691830229B31CB351EFBF5D0B73C2FBB59BAB934C68C8E21EB1D148D2EFE5252558C579F0k67BN" TargetMode="External"/><Relationship Id="rId5" Type="http://schemas.openxmlformats.org/officeDocument/2006/relationships/hyperlink" Target="consultantplus://offline/ref=7BF66BB691830229B31CB351EFBF5D0B73CFF7B69DA2934C68C8E21EB1D148D2EFE5252558C570F6k67EN" TargetMode="External"/><Relationship Id="rId6" Type="http://schemas.openxmlformats.org/officeDocument/2006/relationships/hyperlink" Target="consultantplus://offline/ref=7BF66BB691830229B31CB351EFBF5D0B73CFF7B69DA2934C68C8E21EB1D148D2EFE5252558C570F6k679N" TargetMode="External"/><Relationship Id="rId7" Type="http://schemas.openxmlformats.org/officeDocument/2006/relationships/hyperlink" Target="consultantplus://offline/ref=7BF66BB691830229B31CB351EFBF5D0B73CFF7B69DA2934C68C8E21EB1D148D2EFE5252558C570F9k678N" TargetMode="External"/><Relationship Id="rId8" Type="http://schemas.openxmlformats.org/officeDocument/2006/relationships/hyperlink" Target="consultantplus://offline/ref=7BF66BB691830229B31CB351EFBF5D0B73CFF7B69DA2934C68C8E21EB1D148D2EFE5252558C573F1k67D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1510</Words>
  <Characters>8610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2</cp:revision>
  <dcterms:created xsi:type="dcterms:W3CDTF">2017-11-07T10:40:00Z</dcterms:created>
  <dcterms:modified xsi:type="dcterms:W3CDTF">2017-11-07T10:40:00Z</dcterms:modified>
</cp:coreProperties>
</file>