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3DE5" w:rsidRDefault="00097D4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b/>
          <w:bCs/>
          <w:sz w:val="28"/>
          <w:szCs w:val="28"/>
        </w:rPr>
        <w:t>ело № 33-44593/18</w:t>
      </w:r>
    </w:p>
    <w:p w:rsidR="00163DE5" w:rsidRDefault="00097D4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Судья: </w:t>
      </w:r>
      <w:proofErr w:type="spellStart"/>
      <w:r>
        <w:rPr>
          <w:rStyle w:val="cat-FIOgrp-10rplc-0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163DE5" w:rsidRDefault="00163DE5">
      <w:pPr>
        <w:ind w:firstLine="567"/>
        <w:rPr>
          <w:sz w:val="28"/>
          <w:szCs w:val="28"/>
        </w:rPr>
      </w:pPr>
    </w:p>
    <w:p w:rsidR="00163DE5" w:rsidRDefault="00097D41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АПЕЛЛЯЦИОННОЕ ОПРЕДЕЛЕНИЕ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rStyle w:val="cat-Addressgrp-0rplc-1"/>
          <w:b/>
          <w:bCs/>
          <w:sz w:val="28"/>
          <w:szCs w:val="28"/>
        </w:rPr>
        <w:t>адрес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EC5C93">
        <w:rPr>
          <w:rStyle w:val="cat-Dategrp-5rplc-2"/>
          <w:b/>
          <w:bCs/>
          <w:sz w:val="28"/>
          <w:szCs w:val="28"/>
        </w:rPr>
        <w:t>10.10.2018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коллегия по гражданским делам Московского городского суда в составе председательствующего </w:t>
      </w:r>
      <w:proofErr w:type="spellStart"/>
      <w:r>
        <w:rPr>
          <w:rStyle w:val="cat-FIOgrp-11rplc-3"/>
          <w:sz w:val="28"/>
          <w:szCs w:val="28"/>
        </w:rPr>
        <w:t>фио</w:t>
      </w:r>
      <w:proofErr w:type="spellEnd"/>
      <w:r>
        <w:rPr>
          <w:sz w:val="28"/>
          <w:szCs w:val="28"/>
        </w:rPr>
        <w:t>,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судей </w:t>
      </w:r>
      <w:proofErr w:type="spellStart"/>
      <w:r>
        <w:rPr>
          <w:rStyle w:val="cat-FIOgrp-12rplc-4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13rplc-5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proofErr w:type="spellStart"/>
      <w:r>
        <w:rPr>
          <w:rStyle w:val="cat-FIOgrp-14rplc-6"/>
          <w:sz w:val="28"/>
          <w:szCs w:val="28"/>
        </w:rPr>
        <w:t>фио</w:t>
      </w:r>
      <w:proofErr w:type="spellEnd"/>
      <w:r>
        <w:rPr>
          <w:sz w:val="28"/>
          <w:szCs w:val="28"/>
        </w:rPr>
        <w:t>,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в открытом судебном заседании по докладу судьи </w:t>
      </w:r>
      <w:proofErr w:type="spellStart"/>
      <w:r>
        <w:rPr>
          <w:rStyle w:val="cat-FIOgrp-12rplc-7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дело по апелляционной жалобе </w:t>
      </w:r>
      <w:proofErr w:type="spellStart"/>
      <w:r>
        <w:rPr>
          <w:rStyle w:val="cat-FIOgrp-15rplc-8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на решение Тушинского районного суда </w:t>
      </w:r>
      <w:r>
        <w:rPr>
          <w:rStyle w:val="cat-Addressgrp-1rplc-9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</w:t>
      </w:r>
      <w:r>
        <w:rPr>
          <w:rStyle w:val="cat-Dategrp-6rplc-10"/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, которым постановлено: </w:t>
      </w:r>
    </w:p>
    <w:p w:rsidR="00163DE5" w:rsidRDefault="00097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«Вселить </w:t>
      </w:r>
      <w:proofErr w:type="spellStart"/>
      <w:r>
        <w:rPr>
          <w:rStyle w:val="cat-FIOgrp-16rplc-11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в жилое помещение, квартиру, распложенную по адресу: </w:t>
      </w:r>
      <w:r>
        <w:rPr>
          <w:rStyle w:val="cat-Addressgrp-2rplc-12"/>
          <w:sz w:val="28"/>
          <w:szCs w:val="28"/>
        </w:rPr>
        <w:t>адрес</w:t>
      </w:r>
    </w:p>
    <w:p w:rsidR="00163DE5" w:rsidRDefault="00097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proofErr w:type="spellStart"/>
      <w:r>
        <w:rPr>
          <w:rStyle w:val="cat-FIOgrp-18rplc-13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не чинить </w:t>
      </w:r>
      <w:proofErr w:type="spellStart"/>
      <w:r>
        <w:rPr>
          <w:rStyle w:val="cat-FIOgrp-17rplc-14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препятствий в пользовании жилым помещением, квартирой, расположенной по адресу: </w:t>
      </w:r>
      <w:r>
        <w:rPr>
          <w:rStyle w:val="cat-Addressgrp-2rplc-15"/>
          <w:sz w:val="28"/>
          <w:szCs w:val="28"/>
        </w:rPr>
        <w:t>адрес</w:t>
      </w:r>
    </w:p>
    <w:p w:rsidR="00163DE5" w:rsidRDefault="00097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proofErr w:type="spellStart"/>
      <w:r>
        <w:rPr>
          <w:rStyle w:val="cat-FIOgrp-18rplc-16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передать </w:t>
      </w:r>
      <w:proofErr w:type="spellStart"/>
      <w:r>
        <w:rPr>
          <w:rStyle w:val="cat-FIOgrp-17rplc-17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комплект ключей от квартиры, распложенной по адресу: </w:t>
      </w:r>
      <w:r>
        <w:rPr>
          <w:rStyle w:val="cat-Addressgrp-2rplc-18"/>
          <w:sz w:val="28"/>
          <w:szCs w:val="28"/>
        </w:rPr>
        <w:t>адрес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порядок пользования квартирой 114 дома 44 корпус 1 по </w:t>
      </w:r>
      <w:r>
        <w:rPr>
          <w:rStyle w:val="cat-Addressgrp-3rplc-19"/>
          <w:sz w:val="28"/>
          <w:szCs w:val="28"/>
        </w:rPr>
        <w:t>адрес</w:t>
      </w:r>
      <w:r>
        <w:rPr>
          <w:sz w:val="28"/>
          <w:szCs w:val="28"/>
        </w:rPr>
        <w:t xml:space="preserve"> в </w:t>
      </w:r>
      <w:r>
        <w:rPr>
          <w:rStyle w:val="cat-Addressgrp-0rplc-20"/>
          <w:sz w:val="28"/>
          <w:szCs w:val="28"/>
        </w:rPr>
        <w:t>адрес</w:t>
      </w:r>
      <w:r>
        <w:rPr>
          <w:sz w:val="28"/>
          <w:szCs w:val="28"/>
        </w:rPr>
        <w:t xml:space="preserve">, выделить в пользование </w:t>
      </w:r>
      <w:proofErr w:type="spellStart"/>
      <w:r>
        <w:rPr>
          <w:rStyle w:val="cat-FIOgrp-17rplc-21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комнату № 3 площадью 12,3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 </w:t>
      </w:r>
      <w:proofErr w:type="spellStart"/>
      <w:r>
        <w:rPr>
          <w:rStyle w:val="cat-FIOgrp-19rplc-22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комнату № 1 площадью 13,3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и комнату № 2 площадью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а места общего пользования оставить в совместном пользовании»,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097D4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установила:</w:t>
      </w:r>
    </w:p>
    <w:p w:rsidR="00163DE5" w:rsidRDefault="00163DE5">
      <w:pPr>
        <w:ind w:firstLine="567"/>
        <w:jc w:val="center"/>
        <w:rPr>
          <w:sz w:val="28"/>
          <w:szCs w:val="28"/>
        </w:rPr>
      </w:pPr>
    </w:p>
    <w:p w:rsidR="00163DE5" w:rsidRDefault="00097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proofErr w:type="spellStart"/>
      <w:r>
        <w:rPr>
          <w:rStyle w:val="cat-FIOgrp-21rplc-23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обратилась в суд с иском к ответчику </w:t>
      </w:r>
      <w:proofErr w:type="spellStart"/>
      <w:r>
        <w:rPr>
          <w:rStyle w:val="cat-FIOgrp-22rplc-24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в котором просит вселить </w:t>
      </w:r>
      <w:proofErr w:type="spellStart"/>
      <w:r>
        <w:rPr>
          <w:rStyle w:val="cat-FIOgrp-16rplc-25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в жилое помещение, квартиру, распложенную по адресу: </w:t>
      </w:r>
      <w:r>
        <w:rPr>
          <w:rStyle w:val="cat-Addressgrp-2rplc-26"/>
          <w:sz w:val="28"/>
          <w:szCs w:val="28"/>
        </w:rPr>
        <w:t>адрес</w:t>
      </w:r>
      <w:r>
        <w:rPr>
          <w:sz w:val="28"/>
          <w:szCs w:val="28"/>
        </w:rPr>
        <w:t xml:space="preserve">; обязать </w:t>
      </w:r>
      <w:proofErr w:type="spellStart"/>
      <w:r>
        <w:rPr>
          <w:rStyle w:val="cat-FIOgrp-20rplc-27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не чинить </w:t>
      </w:r>
      <w:proofErr w:type="spellStart"/>
      <w:r>
        <w:rPr>
          <w:rStyle w:val="cat-FIOgrp-17rplc-28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препятствий в пользовании указанным жилым помещением; обязать </w:t>
      </w:r>
      <w:proofErr w:type="spellStart"/>
      <w:r>
        <w:rPr>
          <w:rStyle w:val="cat-FIOgrp-18rplc-29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передать </w:t>
      </w:r>
      <w:proofErr w:type="spellStart"/>
      <w:r>
        <w:rPr>
          <w:rStyle w:val="cat-FIOgrp-17rplc-30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комплект ключей от квартиры; определить порядок пользования квартирой 114 дома 44 корпус 1 по </w:t>
      </w:r>
      <w:r>
        <w:rPr>
          <w:rStyle w:val="cat-Addressgrp-3rplc-31"/>
          <w:sz w:val="28"/>
          <w:szCs w:val="28"/>
        </w:rPr>
        <w:t>адрес</w:t>
      </w:r>
      <w:r>
        <w:rPr>
          <w:sz w:val="28"/>
          <w:szCs w:val="28"/>
        </w:rPr>
        <w:t xml:space="preserve"> в </w:t>
      </w:r>
      <w:r>
        <w:rPr>
          <w:rStyle w:val="cat-Addressgrp-0rplc-32"/>
          <w:sz w:val="28"/>
          <w:szCs w:val="28"/>
        </w:rPr>
        <w:t>адрес</w:t>
      </w:r>
      <w:r>
        <w:rPr>
          <w:sz w:val="28"/>
          <w:szCs w:val="28"/>
        </w:rPr>
        <w:t xml:space="preserve">, выделить в пользование </w:t>
      </w:r>
      <w:proofErr w:type="spellStart"/>
      <w:r>
        <w:rPr>
          <w:rStyle w:val="cat-FIOgrp-17rplc-33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комнату № 3 площадью 12,3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 </w:t>
      </w:r>
      <w:proofErr w:type="spellStart"/>
      <w:r>
        <w:rPr>
          <w:rStyle w:val="cat-FIOgrp-19rplc-34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комнату № 1 площадью 13,3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и комнату № 2 площадью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места общего пользования.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обоснование иска указала, что истцу и ответчику принадлежит на праве общей долевой собственности трехкомнатная квартира, расположенная по адресу: </w:t>
      </w:r>
      <w:r>
        <w:rPr>
          <w:rStyle w:val="cat-Addressgrp-2rplc-35"/>
          <w:sz w:val="28"/>
          <w:szCs w:val="28"/>
        </w:rPr>
        <w:t>адрес</w:t>
      </w:r>
      <w:r>
        <w:rPr>
          <w:sz w:val="28"/>
          <w:szCs w:val="28"/>
        </w:rPr>
        <w:t xml:space="preserve">; доля истца в праве собственности составляет 27/100, доля ответчика в праве собственности составляет 73/100. В спорной квартире истец не проживала по причине </w:t>
      </w:r>
      <w:proofErr w:type="spellStart"/>
      <w:r>
        <w:rPr>
          <w:sz w:val="28"/>
          <w:szCs w:val="28"/>
        </w:rPr>
        <w:t>чинения</w:t>
      </w:r>
      <w:proofErr w:type="spellEnd"/>
      <w:r>
        <w:rPr>
          <w:sz w:val="28"/>
          <w:szCs w:val="28"/>
        </w:rPr>
        <w:t xml:space="preserve"> препятствий бывшим мужем к ее проживанию; обращалась к нему по вопросу выдачи ей ключей от квартиры, но получила отказ; в органы внутренних дел по данному вопросу не обращалась, т.к. считала, что </w:t>
      </w:r>
      <w:r>
        <w:rPr>
          <w:sz w:val="28"/>
          <w:szCs w:val="28"/>
        </w:rPr>
        <w:lastRenderedPageBreak/>
        <w:t xml:space="preserve">решение подобных вопросов не относится к компетенции ОВД. В квартире в настоящий момент зарегистрированы и проживают: </w:t>
      </w:r>
      <w:proofErr w:type="spellStart"/>
      <w:r>
        <w:rPr>
          <w:rStyle w:val="cat-FIOgrp-23rplc-36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24rplc-37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25rplc-38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26rplc-39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. Квартира состоит из трех изолированных комнат: комната 1 – жилой площадью 13,3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комната 2 – жилой площадью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комната 3 – жилой площадью 12,3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с ответчиком истец не является членами одной семьи, общее хозяйство не ведется, в связи с чем, просит суд определить порядок пользования квартирой, и полагает, что комната №3 с балконом жилой площадью 12,3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должна быть выделена истцу, а ответчику и третьим лицам – соответственно выделить комнату № 1 жилой площадью 13,3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и комнату № 2 – жилой площадью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</w:t>
      </w:r>
      <w:bookmarkStart w:id="0" w:name="_GoBack"/>
      <w:r w:rsidR="00833471" w:rsidRPr="00833471">
        <w:rPr>
          <w:b/>
          <w:sz w:val="28"/>
          <w:szCs w:val="28"/>
        </w:rPr>
        <w:t xml:space="preserve">адвокат </w:t>
      </w:r>
      <w:r w:rsidR="00EC5C93" w:rsidRPr="00833471">
        <w:rPr>
          <w:rStyle w:val="cat-FIOgrp-27rplc-40"/>
          <w:b/>
          <w:sz w:val="28"/>
          <w:szCs w:val="28"/>
        </w:rPr>
        <w:t>Дмитр</w:t>
      </w:r>
      <w:r w:rsidR="00833471" w:rsidRPr="00833471">
        <w:rPr>
          <w:rStyle w:val="cat-FIOgrp-27rplc-40"/>
          <w:b/>
          <w:sz w:val="28"/>
          <w:szCs w:val="28"/>
        </w:rPr>
        <w:t>и</w:t>
      </w:r>
      <w:r w:rsidR="00EC5C93" w:rsidRPr="00833471">
        <w:rPr>
          <w:rStyle w:val="cat-FIOgrp-27rplc-40"/>
          <w:b/>
          <w:sz w:val="28"/>
          <w:szCs w:val="28"/>
        </w:rPr>
        <w:t>ев А.Г.</w:t>
      </w:r>
      <w:bookmarkEnd w:id="0"/>
      <w:r w:rsidR="00EC5C93">
        <w:rPr>
          <w:rStyle w:val="cat-FIOgrp-27rplc-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явился, исковые требования поддержал в полном объеме. 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</w:t>
      </w:r>
      <w:proofErr w:type="spellStart"/>
      <w:r>
        <w:rPr>
          <w:rStyle w:val="cat-FIOgrp-28rplc-41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судебное</w:t>
      </w:r>
      <w:proofErr w:type="gramEnd"/>
      <w:r>
        <w:rPr>
          <w:sz w:val="28"/>
          <w:szCs w:val="28"/>
        </w:rPr>
        <w:t xml:space="preserve"> заседание явилась, исковые требования не признала, представила возражения на иск.  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 лица </w:t>
      </w:r>
      <w:proofErr w:type="spellStart"/>
      <w:r>
        <w:rPr>
          <w:rStyle w:val="cat-FIOgrp-29rplc-42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30rplc-43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извещены надлежащим образом о месте и времени проведения судебного заседания, в судебное заседание не явились, сведений о причине неявки не предоставили. 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постановлено изложенное выше решение, об отмене которого просит ответчик </w:t>
      </w:r>
      <w:proofErr w:type="spellStart"/>
      <w:r>
        <w:rPr>
          <w:rStyle w:val="cat-FIOgrp-22rplc-44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по доводам апелляционной жалобы.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и третьи лица </w:t>
      </w:r>
      <w:proofErr w:type="spellStart"/>
      <w:r>
        <w:rPr>
          <w:rStyle w:val="cat-FIOgrp-29rplc-45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30rplc-46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на заседание судебной коллегии не явились о дне, времени и месте слушания дела извещены надлежащим образом, о причине неявки суду не сообщили.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материалы дела, выслушав представителя ответчика – </w:t>
      </w:r>
      <w:proofErr w:type="spellStart"/>
      <w:r>
        <w:rPr>
          <w:rStyle w:val="cat-FIOgrp-31rplc-47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представителя истца – </w:t>
      </w:r>
      <w:proofErr w:type="spellStart"/>
      <w:r>
        <w:rPr>
          <w:rStyle w:val="cat-FIOgrp-32rplc-48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обсудив доводы апелляционной жалобы, судебная коллегия находит решение суда законным, постановленным в соответствии со </w:t>
      </w:r>
      <w:hyperlink r:id="rId6" w:history="1">
        <w:r>
          <w:rPr>
            <w:color w:val="0000EE"/>
            <w:sz w:val="28"/>
            <w:szCs w:val="28"/>
          </w:rPr>
          <w:t>ст. ст. 35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EE"/>
            <w:sz w:val="28"/>
            <w:szCs w:val="28"/>
          </w:rPr>
          <w:t>40</w:t>
        </w:r>
      </w:hyperlink>
      <w:r>
        <w:rPr>
          <w:sz w:val="28"/>
          <w:szCs w:val="28"/>
        </w:rPr>
        <w:t xml:space="preserve"> Конституции РФ, </w:t>
      </w:r>
      <w:hyperlink r:id="rId8" w:history="1">
        <w:r>
          <w:rPr>
            <w:color w:val="0000EE"/>
            <w:sz w:val="28"/>
            <w:szCs w:val="28"/>
          </w:rPr>
          <w:t>ст. ст. 209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EE"/>
            <w:sz w:val="28"/>
            <w:szCs w:val="28"/>
          </w:rPr>
          <w:t>247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color w:val="0000EE"/>
            <w:sz w:val="28"/>
            <w:szCs w:val="28"/>
          </w:rPr>
          <w:t>288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EE"/>
            <w:sz w:val="28"/>
            <w:szCs w:val="28"/>
          </w:rPr>
          <w:t>304</w:t>
        </w:r>
      </w:hyperlink>
      <w:r>
        <w:rPr>
          <w:sz w:val="28"/>
          <w:szCs w:val="28"/>
        </w:rPr>
        <w:t xml:space="preserve"> ГК РФ, </w:t>
      </w:r>
      <w:hyperlink r:id="rId12" w:history="1">
        <w:r>
          <w:rPr>
            <w:color w:val="0000EE"/>
            <w:sz w:val="28"/>
            <w:szCs w:val="28"/>
          </w:rPr>
          <w:t>ст. 30</w:t>
        </w:r>
      </w:hyperlink>
      <w:r>
        <w:rPr>
          <w:sz w:val="28"/>
          <w:szCs w:val="28"/>
        </w:rPr>
        <w:t xml:space="preserve"> ЖК РФ и фактическими обстоятельствами дела, обоснованным и подлежащим оставлению без изменения, а апелляционную жалобу подлежащей оставлению без удовлетворения.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истец и ответчик состояли в браке в период </w:t>
      </w:r>
      <w:proofErr w:type="gramStart"/>
      <w:r>
        <w:rPr>
          <w:sz w:val="28"/>
          <w:szCs w:val="28"/>
        </w:rPr>
        <w:t xml:space="preserve">с </w:t>
      </w:r>
      <w:r>
        <w:rPr>
          <w:rStyle w:val="cat-Dategrp-7rplc-49"/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по </w:t>
      </w:r>
      <w:r>
        <w:rPr>
          <w:rStyle w:val="cat-Dategrp-8rplc-50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163DE5" w:rsidRDefault="00097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Истцу и ответчику на праве общей долевой собственности принадлежит жилое помещение – 3-х комнатная квартира, расположенная по адресу: </w:t>
      </w:r>
      <w:r>
        <w:rPr>
          <w:rStyle w:val="cat-Addressgrp-4rplc-51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cat-Dategrp-9rplc-52"/>
          <w:sz w:val="28"/>
          <w:szCs w:val="28"/>
        </w:rPr>
        <w:t>дата</w:t>
      </w:r>
      <w:r>
        <w:rPr>
          <w:sz w:val="28"/>
          <w:szCs w:val="28"/>
        </w:rPr>
        <w:t xml:space="preserve"> произведен раздел общего имущества супругов, в результате которого, доля в праве собственности </w:t>
      </w:r>
      <w:proofErr w:type="spellStart"/>
      <w:r>
        <w:rPr>
          <w:rStyle w:val="cat-FIOgrp-15rplc-53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составила – 73/100, доля </w:t>
      </w:r>
      <w:proofErr w:type="spellStart"/>
      <w:r>
        <w:rPr>
          <w:rStyle w:val="cat-FIOgrp-33rplc-54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– 27/100.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в настоящий момент зарегистрированы и проживают: </w:t>
      </w:r>
      <w:proofErr w:type="spellStart"/>
      <w:r>
        <w:rPr>
          <w:rStyle w:val="cat-FIOgrp-23rplc-55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а также </w:t>
      </w:r>
      <w:proofErr w:type="spellStart"/>
      <w:r>
        <w:rPr>
          <w:rStyle w:val="cat-FIOgrp-24rplc-56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25rplc-57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cat-FIOgrp-26rplc-58"/>
          <w:sz w:val="28"/>
          <w:szCs w:val="28"/>
        </w:rPr>
        <w:t>фио</w:t>
      </w:r>
      <w:proofErr w:type="spellEnd"/>
      <w:r>
        <w:rPr>
          <w:sz w:val="28"/>
          <w:szCs w:val="28"/>
        </w:rPr>
        <w:t>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также следует, что спорное жилое помещение представляет собой отдельную квартиру общей площадью 71,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(без учета балконов), жилой площадью 46,30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состоящей из трех изолированных </w:t>
      </w:r>
      <w:r>
        <w:rPr>
          <w:sz w:val="28"/>
          <w:szCs w:val="28"/>
        </w:rPr>
        <w:lastRenderedPageBreak/>
        <w:t xml:space="preserve">комнат: комната №1 площадью 13,3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  комната</w:t>
      </w:r>
      <w:proofErr w:type="gramEnd"/>
      <w:r>
        <w:rPr>
          <w:sz w:val="28"/>
          <w:szCs w:val="28"/>
        </w:rPr>
        <w:t xml:space="preserve"> №2 площадью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комната №3 площадью 12,3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13" w:history="1">
        <w:r>
          <w:rPr>
            <w:color w:val="0000EE"/>
            <w:sz w:val="28"/>
            <w:szCs w:val="28"/>
          </w:rPr>
          <w:t>ч. 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color w:val="0000EE"/>
            <w:sz w:val="28"/>
            <w:szCs w:val="28"/>
          </w:rPr>
          <w:t>2 ст. 35</w:t>
        </w:r>
      </w:hyperlink>
      <w:r>
        <w:rPr>
          <w:sz w:val="28"/>
          <w:szCs w:val="28"/>
        </w:rPr>
        <w:t xml:space="preserve"> Конституции РФ, право частной собственности охраняется законом.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5" w:history="1">
        <w:r>
          <w:rPr>
            <w:color w:val="0000EE"/>
            <w:sz w:val="28"/>
            <w:szCs w:val="28"/>
          </w:rPr>
          <w:t>ч. 1 ст. 40</w:t>
        </w:r>
      </w:hyperlink>
      <w:r>
        <w:rPr>
          <w:sz w:val="28"/>
          <w:szCs w:val="28"/>
        </w:rPr>
        <w:t xml:space="preserve"> Конституции РФ, каждый имеет право на жилище. Никто не может быть произвольно лишен жилища.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6" w:history="1">
        <w:r>
          <w:rPr>
            <w:color w:val="0000EE"/>
            <w:sz w:val="28"/>
            <w:szCs w:val="28"/>
          </w:rPr>
          <w:t>п. 1 ст. 209</w:t>
        </w:r>
      </w:hyperlink>
      <w:r>
        <w:rPr>
          <w:sz w:val="28"/>
          <w:szCs w:val="28"/>
        </w:rPr>
        <w:t xml:space="preserve"> ГК РФ, собственнику принадлежат права владения, пользования и распоряжения своим имуществом.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17" w:history="1">
        <w:proofErr w:type="spellStart"/>
        <w:r>
          <w:rPr>
            <w:color w:val="0000EE"/>
            <w:sz w:val="28"/>
            <w:szCs w:val="28"/>
          </w:rPr>
          <w:t>п.п</w:t>
        </w:r>
        <w:proofErr w:type="spellEnd"/>
        <w:r>
          <w:rPr>
            <w:color w:val="0000EE"/>
            <w:sz w:val="28"/>
            <w:szCs w:val="28"/>
          </w:rPr>
          <w:t>. 1,2 ст. 288</w:t>
        </w:r>
      </w:hyperlink>
      <w:r>
        <w:rPr>
          <w:sz w:val="28"/>
          <w:szCs w:val="28"/>
        </w:rPr>
        <w:t xml:space="preserve"> ГК РФ, собственник осуществляет права владения, пользования и распоряжения принадлежащим ему жилым помещением в соответствии с его назначением. Жилые помещения предназначены для проживания граждан.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18" w:history="1">
        <w:r>
          <w:rPr>
            <w:color w:val="0000EE"/>
            <w:sz w:val="28"/>
            <w:szCs w:val="28"/>
          </w:rPr>
          <w:t>ст. 304</w:t>
        </w:r>
      </w:hyperlink>
      <w:r>
        <w:rPr>
          <w:sz w:val="28"/>
          <w:szCs w:val="28"/>
        </w:rPr>
        <w:t xml:space="preserve"> ГК РФ,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9" w:history="1">
        <w:r>
          <w:rPr>
            <w:color w:val="0000EE"/>
            <w:sz w:val="28"/>
            <w:szCs w:val="28"/>
          </w:rPr>
          <w:t>ч. 1 ст. 30</w:t>
        </w:r>
      </w:hyperlink>
      <w:r>
        <w:rPr>
          <w:sz w:val="28"/>
          <w:szCs w:val="28"/>
        </w:rPr>
        <w:t xml:space="preserve"> ЖК РФ,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</w:t>
      </w:r>
      <w:hyperlink r:id="rId20" w:history="1">
        <w:r>
          <w:rPr>
            <w:color w:val="0000EE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РФ.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Удовлетворяя заявленные </w:t>
      </w:r>
      <w:proofErr w:type="spellStart"/>
      <w:r>
        <w:rPr>
          <w:rStyle w:val="cat-FIOgrp-21rplc-59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исковые требования, суд обоснованно исходил из того, что она является собственником 27/100 доли в праве собственности на спорную квартиру и имеет право на постоянное пользование указанной квартирой, </w:t>
      </w:r>
      <w:proofErr w:type="spellStart"/>
      <w:r>
        <w:rPr>
          <w:sz w:val="28"/>
          <w:szCs w:val="28"/>
        </w:rPr>
        <w:t>чинение</w:t>
      </w:r>
      <w:proofErr w:type="spellEnd"/>
      <w:r>
        <w:rPr>
          <w:sz w:val="28"/>
          <w:szCs w:val="28"/>
        </w:rPr>
        <w:t xml:space="preserve"> ей в этом любых препятствий является незаконным, в связи с чем пришел к правильному выводу о необходимости выделения в ее пользование в соответствии с принадлежащей долей в праве собственности комнаты № 3 площадью 12,3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 </w:t>
      </w:r>
      <w:proofErr w:type="spellStart"/>
      <w:r>
        <w:rPr>
          <w:rStyle w:val="cat-FIOgrp-19rplc-60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комнату № 1 площадью 13,3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и комнату № 2 площадью 20,7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места общего пользования оставлены судом справедливо в совместном пользовании.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21" w:history="1">
        <w:r>
          <w:rPr>
            <w:color w:val="0000EE"/>
            <w:sz w:val="28"/>
            <w:szCs w:val="28"/>
          </w:rPr>
          <w:t>ст. 247</w:t>
        </w:r>
      </w:hyperlink>
      <w:r>
        <w:rPr>
          <w:sz w:val="28"/>
          <w:szCs w:val="28"/>
        </w:rPr>
        <w:t xml:space="preserve"> ГК РФ, владение и пользование имуществом, находящимся в долевой собственности, осуществляется по соглашению всех ее участников, а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- 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Установив, что фактического порядка пользования спорной площадью между сторонами не сложилось, оценив представленные суду доказательства, суд обоснованно определил порядок пользования жилым помещением, согласно </w:t>
      </w:r>
      <w:r>
        <w:rPr>
          <w:sz w:val="28"/>
          <w:szCs w:val="28"/>
        </w:rPr>
        <w:lastRenderedPageBreak/>
        <w:t xml:space="preserve">которому </w:t>
      </w:r>
      <w:proofErr w:type="spellStart"/>
      <w:r>
        <w:rPr>
          <w:rStyle w:val="cat-FIOgrp-21rplc-61"/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была определена в пользование комната площадью 12,3 кв. м, установив, что при этом не буду нарушены права ответчика, так как определение порядка пользования в квартире может точно не соответствовать доли в праве общей собственности.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согласиться с вышеуказанными выводами суда не имеется, т.к. они основаны на законе, материалах дела и обстоятельствах дела, установленных в судебном заседании.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22" w:history="1">
        <w:r>
          <w:rPr>
            <w:color w:val="0000EE"/>
            <w:sz w:val="28"/>
            <w:szCs w:val="28"/>
          </w:rPr>
          <w:t>ст. 56</w:t>
        </w:r>
      </w:hyperlink>
      <w:r>
        <w:rPr>
          <w:sz w:val="28"/>
          <w:szCs w:val="28"/>
        </w:rPr>
        <w:t xml:space="preserve"> ГПК РФ, каждая сторона должна доказать те обстоятельства, на которые она ссылается как на основания своих требований и возражений.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доводы истца нашли свое подтверждение в судебном заседании, суд законно и обоснованно удовлетворил заявленные исковые требования.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23" w:history="1">
        <w:r>
          <w:rPr>
            <w:color w:val="0000EE"/>
            <w:sz w:val="28"/>
            <w:szCs w:val="28"/>
          </w:rPr>
          <w:t>ст. 327.1</w:t>
        </w:r>
      </w:hyperlink>
      <w:r>
        <w:rPr>
          <w:sz w:val="28"/>
          <w:szCs w:val="28"/>
        </w:rPr>
        <w:t xml:space="preserve"> ГПК РФ суд апелляционной инстанции рассматривает дело в пределах доводов изложенных в апелляционных жалобе, представлении и возражениях относительно жалобы, представления.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 апелляционной жалобы о том, что истец, заявляя иск о вселении злоупотребляет своим правом, поскольку фактически не намерена проживать в спорном жилом помещении судебная коллегия отклоняет, т.к. материалами дела указанный довод не подтвержден. Представитель истца в судебном заседании подтвердил намерение истца вселиться в спорную квартиру после вступления решения суда в законную силу.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может являться основанием к отмене решения, постановленного в соответствии с требованиями закона, доводы заявителя жалобы о наличии в собственности истца иных жилых помещений, поскольку указанное обстоятельство не лишает истца правомочий собственника по пользованию спорной квартирой.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обстоятельство, что между сторонами имеются конфликтные отношения, также не может лишить истца, как собственника, права пользоваться спорным жилым помещением в соответствии с его назначением. Напротив указанные доводы наглядно показывают всю невозможность достижения между сторонами согласия о порядке владения и пользования спорным жилым помещением, находящимся в долевой собственности, в связи с чем такой прядок, в строгом соответствии с </w:t>
      </w:r>
      <w:proofErr w:type="gramStart"/>
      <w:r>
        <w:rPr>
          <w:sz w:val="28"/>
          <w:szCs w:val="28"/>
        </w:rPr>
        <w:t>требованиями  ст.</w:t>
      </w:r>
      <w:proofErr w:type="gramEnd"/>
      <w:r>
        <w:rPr>
          <w:sz w:val="28"/>
          <w:szCs w:val="28"/>
        </w:rPr>
        <w:t xml:space="preserve"> 247 ГК РФ, установлен судом в обжалуемом решении. 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жалобы о том, что судом не учтен сложившийся порядок пользования спорным жилым помещением судебная коллегия отклоняет, поскольку приведенный ответчиком в жалобе порядок пользования сложился без учета права пользования жилым помещением истца.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Другие доводы апелляционной жалобы не влияют на правильность принятого судом решения и поэтому не могут служить основанием к отмене решения суда.</w:t>
      </w: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первой инстанции правильно определил обстоятельства, имеющие значение для разрешения дела, представленным сторонами доказательствам дал надлежащую оценку, спор разрешил в соответствии с материальным и процессуальным законом, в связи с чем судебная коллегия не находит оснований к отмене постановленного судом решения.</w:t>
      </w:r>
    </w:p>
    <w:p w:rsidR="00163DE5" w:rsidRDefault="00097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328, 329 ГПК РФ, судебная коллегия,</w:t>
      </w:r>
    </w:p>
    <w:p w:rsidR="00163DE5" w:rsidRDefault="00163DE5">
      <w:pPr>
        <w:widowControl w:val="0"/>
        <w:ind w:firstLine="567"/>
        <w:jc w:val="both"/>
        <w:rPr>
          <w:sz w:val="28"/>
          <w:szCs w:val="28"/>
        </w:rPr>
      </w:pPr>
    </w:p>
    <w:p w:rsidR="00163DE5" w:rsidRDefault="00097D4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определила: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Тушинского районного суда </w:t>
      </w:r>
      <w:r>
        <w:rPr>
          <w:rStyle w:val="cat-Addressgrp-1rplc-62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6rplc-63"/>
          <w:sz w:val="28"/>
          <w:szCs w:val="28"/>
        </w:rPr>
        <w:t>дата</w:t>
      </w:r>
      <w:r>
        <w:rPr>
          <w:sz w:val="28"/>
          <w:szCs w:val="28"/>
        </w:rPr>
        <w:t xml:space="preserve"> оставить без изменения, апелляционную жалобу – без удовлетворения.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Председательствующий: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163DE5">
      <w:pPr>
        <w:ind w:firstLine="567"/>
        <w:jc w:val="both"/>
        <w:rPr>
          <w:sz w:val="28"/>
          <w:szCs w:val="28"/>
        </w:rPr>
      </w:pPr>
    </w:p>
    <w:p w:rsidR="00163DE5" w:rsidRDefault="00097D41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Судьи:</w:t>
      </w:r>
    </w:p>
    <w:p w:rsidR="00163DE5" w:rsidRDefault="00163DE5">
      <w:pPr>
        <w:ind w:firstLine="567"/>
        <w:jc w:val="both"/>
        <w:rPr>
          <w:sz w:val="28"/>
          <w:szCs w:val="28"/>
        </w:rPr>
      </w:pPr>
    </w:p>
    <w:sectPr w:rsidR="00163DE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33" w:rsidRDefault="00932633">
      <w:r>
        <w:separator/>
      </w:r>
    </w:p>
  </w:endnote>
  <w:endnote w:type="continuationSeparator" w:id="0">
    <w:p w:rsidR="00932633" w:rsidRDefault="0093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93" w:rsidRDefault="00EC5C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E5" w:rsidRDefault="00097D41">
    <w:pPr>
      <w:spacing w:after="200" w:line="276" w:lineRule="auto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63DE5" w:rsidRDefault="00163DE5">
    <w:pPr>
      <w:spacing w:after="200" w:line="276" w:lineRule="auto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93" w:rsidRDefault="00EC5C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33" w:rsidRDefault="00932633">
      <w:r>
        <w:separator/>
      </w:r>
    </w:p>
  </w:footnote>
  <w:footnote w:type="continuationSeparator" w:id="0">
    <w:p w:rsidR="00932633" w:rsidRDefault="0093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93" w:rsidRDefault="00EC5C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93" w:rsidRDefault="00EC5C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93" w:rsidRDefault="00EC5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E5"/>
    <w:rsid w:val="00097D41"/>
    <w:rsid w:val="00163DE5"/>
    <w:rsid w:val="00833471"/>
    <w:rsid w:val="00932633"/>
    <w:rsid w:val="00E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800E"/>
  <w15:docId w15:val="{D1F7A25D-4CFD-2B42-ABEA-E9A24064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FIOgrp-10rplc-0">
    <w:name w:val="cat-FIO grp-10 rplc-0"/>
    <w:basedOn w:val="a0"/>
  </w:style>
  <w:style w:type="character" w:customStyle="1" w:styleId="cat-Addressgrp-0rplc-1">
    <w:name w:val="cat-Address grp-0 rplc-1"/>
    <w:basedOn w:val="a0"/>
  </w:style>
  <w:style w:type="character" w:customStyle="1" w:styleId="cat-Dategrp-5rplc-2">
    <w:name w:val="cat-Date grp-5 rplc-2"/>
    <w:basedOn w:val="a0"/>
  </w:style>
  <w:style w:type="character" w:customStyle="1" w:styleId="cat-FIOgrp-11rplc-3">
    <w:name w:val="cat-FIO grp-11 rplc-3"/>
    <w:basedOn w:val="a0"/>
  </w:style>
  <w:style w:type="character" w:customStyle="1" w:styleId="cat-FIOgrp-12rplc-4">
    <w:name w:val="cat-FIO grp-12 rplc-4"/>
    <w:basedOn w:val="a0"/>
  </w:style>
  <w:style w:type="character" w:customStyle="1" w:styleId="cat-FIOgrp-13rplc-5">
    <w:name w:val="cat-FIO grp-13 rplc-5"/>
    <w:basedOn w:val="a0"/>
  </w:style>
  <w:style w:type="character" w:customStyle="1" w:styleId="cat-FIOgrp-14rplc-6">
    <w:name w:val="cat-FIO grp-14 rplc-6"/>
    <w:basedOn w:val="a0"/>
  </w:style>
  <w:style w:type="character" w:customStyle="1" w:styleId="cat-FIOgrp-12rplc-7">
    <w:name w:val="cat-FIO grp-12 rplc-7"/>
    <w:basedOn w:val="a0"/>
  </w:style>
  <w:style w:type="character" w:customStyle="1" w:styleId="cat-FIOgrp-15rplc-8">
    <w:name w:val="cat-FIO grp-15 rplc-8"/>
    <w:basedOn w:val="a0"/>
  </w:style>
  <w:style w:type="character" w:customStyle="1" w:styleId="cat-Addressgrp-1rplc-9">
    <w:name w:val="cat-Address grp-1 rplc-9"/>
    <w:basedOn w:val="a0"/>
  </w:style>
  <w:style w:type="character" w:customStyle="1" w:styleId="cat-Dategrp-6rplc-10">
    <w:name w:val="cat-Date grp-6 rplc-10"/>
    <w:basedOn w:val="a0"/>
  </w:style>
  <w:style w:type="character" w:customStyle="1" w:styleId="cat-FIOgrp-16rplc-11">
    <w:name w:val="cat-FIO grp-16 rplc-11"/>
    <w:basedOn w:val="a0"/>
  </w:style>
  <w:style w:type="character" w:customStyle="1" w:styleId="cat-Addressgrp-2rplc-12">
    <w:name w:val="cat-Address grp-2 rplc-12"/>
    <w:basedOn w:val="a0"/>
  </w:style>
  <w:style w:type="character" w:customStyle="1" w:styleId="cat-FIOgrp-18rplc-13">
    <w:name w:val="cat-FIO grp-18 rplc-13"/>
    <w:basedOn w:val="a0"/>
  </w:style>
  <w:style w:type="character" w:customStyle="1" w:styleId="cat-FIOgrp-17rplc-14">
    <w:name w:val="cat-FIO grp-17 rplc-14"/>
    <w:basedOn w:val="a0"/>
  </w:style>
  <w:style w:type="character" w:customStyle="1" w:styleId="cat-Addressgrp-2rplc-15">
    <w:name w:val="cat-Address grp-2 rplc-15"/>
    <w:basedOn w:val="a0"/>
  </w:style>
  <w:style w:type="character" w:customStyle="1" w:styleId="cat-FIOgrp-18rplc-16">
    <w:name w:val="cat-FIO grp-18 rplc-16"/>
    <w:basedOn w:val="a0"/>
  </w:style>
  <w:style w:type="character" w:customStyle="1" w:styleId="cat-FIOgrp-17rplc-17">
    <w:name w:val="cat-FIO grp-17 rplc-17"/>
    <w:basedOn w:val="a0"/>
  </w:style>
  <w:style w:type="character" w:customStyle="1" w:styleId="cat-Addressgrp-2rplc-18">
    <w:name w:val="cat-Address grp-2 rplc-18"/>
    <w:basedOn w:val="a0"/>
  </w:style>
  <w:style w:type="character" w:customStyle="1" w:styleId="cat-Addressgrp-3rplc-19">
    <w:name w:val="cat-Address grp-3 rplc-19"/>
    <w:basedOn w:val="a0"/>
  </w:style>
  <w:style w:type="character" w:customStyle="1" w:styleId="cat-Addressgrp-0rplc-20">
    <w:name w:val="cat-Address grp-0 rplc-20"/>
    <w:basedOn w:val="a0"/>
  </w:style>
  <w:style w:type="character" w:customStyle="1" w:styleId="cat-FIOgrp-17rplc-21">
    <w:name w:val="cat-FIO grp-17 rplc-21"/>
    <w:basedOn w:val="a0"/>
  </w:style>
  <w:style w:type="character" w:customStyle="1" w:styleId="cat-FIOgrp-19rplc-22">
    <w:name w:val="cat-FIO grp-19 rplc-22"/>
    <w:basedOn w:val="a0"/>
  </w:style>
  <w:style w:type="character" w:customStyle="1" w:styleId="cat-FIOgrp-21rplc-23">
    <w:name w:val="cat-FIO grp-21 rplc-23"/>
    <w:basedOn w:val="a0"/>
  </w:style>
  <w:style w:type="character" w:customStyle="1" w:styleId="cat-FIOgrp-22rplc-24">
    <w:name w:val="cat-FIO grp-22 rplc-24"/>
    <w:basedOn w:val="a0"/>
  </w:style>
  <w:style w:type="character" w:customStyle="1" w:styleId="cat-FIOgrp-16rplc-25">
    <w:name w:val="cat-FIO grp-16 rplc-25"/>
    <w:basedOn w:val="a0"/>
  </w:style>
  <w:style w:type="character" w:customStyle="1" w:styleId="cat-Addressgrp-2rplc-26">
    <w:name w:val="cat-Address grp-2 rplc-26"/>
    <w:basedOn w:val="a0"/>
  </w:style>
  <w:style w:type="character" w:customStyle="1" w:styleId="cat-FIOgrp-20rplc-27">
    <w:name w:val="cat-FIO grp-20 rplc-27"/>
    <w:basedOn w:val="a0"/>
  </w:style>
  <w:style w:type="character" w:customStyle="1" w:styleId="cat-FIOgrp-17rplc-28">
    <w:name w:val="cat-FIO grp-17 rplc-28"/>
    <w:basedOn w:val="a0"/>
  </w:style>
  <w:style w:type="character" w:customStyle="1" w:styleId="cat-FIOgrp-18rplc-29">
    <w:name w:val="cat-FIO grp-18 rplc-29"/>
    <w:basedOn w:val="a0"/>
  </w:style>
  <w:style w:type="character" w:customStyle="1" w:styleId="cat-FIOgrp-17rplc-30">
    <w:name w:val="cat-FIO grp-17 rplc-30"/>
    <w:basedOn w:val="a0"/>
  </w:style>
  <w:style w:type="character" w:customStyle="1" w:styleId="cat-Addressgrp-3rplc-31">
    <w:name w:val="cat-Address grp-3 rplc-31"/>
    <w:basedOn w:val="a0"/>
  </w:style>
  <w:style w:type="character" w:customStyle="1" w:styleId="cat-Addressgrp-0rplc-32">
    <w:name w:val="cat-Address grp-0 rplc-32"/>
    <w:basedOn w:val="a0"/>
  </w:style>
  <w:style w:type="character" w:customStyle="1" w:styleId="cat-FIOgrp-17rplc-33">
    <w:name w:val="cat-FIO grp-17 rplc-33"/>
    <w:basedOn w:val="a0"/>
  </w:style>
  <w:style w:type="character" w:customStyle="1" w:styleId="cat-FIOgrp-19rplc-34">
    <w:name w:val="cat-FIO grp-19 rplc-34"/>
    <w:basedOn w:val="a0"/>
  </w:style>
  <w:style w:type="character" w:customStyle="1" w:styleId="cat-Addressgrp-2rplc-35">
    <w:name w:val="cat-Address grp-2 rplc-35"/>
    <w:basedOn w:val="a0"/>
  </w:style>
  <w:style w:type="character" w:customStyle="1" w:styleId="cat-FIOgrp-23rplc-36">
    <w:name w:val="cat-FIO grp-23 rplc-36"/>
    <w:basedOn w:val="a0"/>
  </w:style>
  <w:style w:type="character" w:customStyle="1" w:styleId="cat-FIOgrp-24rplc-37">
    <w:name w:val="cat-FIO grp-24 rplc-37"/>
    <w:basedOn w:val="a0"/>
  </w:style>
  <w:style w:type="character" w:customStyle="1" w:styleId="cat-FIOgrp-25rplc-38">
    <w:name w:val="cat-FIO grp-25 rplc-38"/>
    <w:basedOn w:val="a0"/>
  </w:style>
  <w:style w:type="character" w:customStyle="1" w:styleId="cat-FIOgrp-26rplc-39">
    <w:name w:val="cat-FIO grp-26 rplc-39"/>
    <w:basedOn w:val="a0"/>
  </w:style>
  <w:style w:type="character" w:customStyle="1" w:styleId="cat-FIOgrp-27rplc-40">
    <w:name w:val="cat-FIO grp-27 rplc-40"/>
    <w:basedOn w:val="a0"/>
  </w:style>
  <w:style w:type="character" w:customStyle="1" w:styleId="cat-FIOgrp-28rplc-41">
    <w:name w:val="cat-FIO grp-28 rplc-41"/>
    <w:basedOn w:val="a0"/>
  </w:style>
  <w:style w:type="character" w:customStyle="1" w:styleId="cat-FIOgrp-29rplc-42">
    <w:name w:val="cat-FIO grp-29 rplc-42"/>
    <w:basedOn w:val="a0"/>
  </w:style>
  <w:style w:type="character" w:customStyle="1" w:styleId="cat-FIOgrp-30rplc-43">
    <w:name w:val="cat-FIO grp-30 rplc-43"/>
    <w:basedOn w:val="a0"/>
  </w:style>
  <w:style w:type="character" w:customStyle="1" w:styleId="cat-FIOgrp-22rplc-44">
    <w:name w:val="cat-FIO grp-22 rplc-44"/>
    <w:basedOn w:val="a0"/>
  </w:style>
  <w:style w:type="character" w:customStyle="1" w:styleId="cat-FIOgrp-29rplc-45">
    <w:name w:val="cat-FIO grp-29 rplc-45"/>
    <w:basedOn w:val="a0"/>
  </w:style>
  <w:style w:type="character" w:customStyle="1" w:styleId="cat-FIOgrp-30rplc-46">
    <w:name w:val="cat-FIO grp-30 rplc-46"/>
    <w:basedOn w:val="a0"/>
  </w:style>
  <w:style w:type="character" w:customStyle="1" w:styleId="cat-FIOgrp-31rplc-47">
    <w:name w:val="cat-FIO grp-31 rplc-47"/>
    <w:basedOn w:val="a0"/>
  </w:style>
  <w:style w:type="character" w:customStyle="1" w:styleId="cat-FIOgrp-32rplc-48">
    <w:name w:val="cat-FIO grp-32 rplc-48"/>
    <w:basedOn w:val="a0"/>
  </w:style>
  <w:style w:type="character" w:customStyle="1" w:styleId="cat-Dategrp-7rplc-49">
    <w:name w:val="cat-Date grp-7 rplc-49"/>
    <w:basedOn w:val="a0"/>
  </w:style>
  <w:style w:type="character" w:customStyle="1" w:styleId="cat-Dategrp-8rplc-50">
    <w:name w:val="cat-Date grp-8 rplc-50"/>
    <w:basedOn w:val="a0"/>
  </w:style>
  <w:style w:type="character" w:customStyle="1" w:styleId="cat-Addressgrp-4rplc-51">
    <w:name w:val="cat-Address grp-4 rplc-51"/>
    <w:basedOn w:val="a0"/>
  </w:style>
  <w:style w:type="character" w:customStyle="1" w:styleId="cat-Dategrp-9rplc-52">
    <w:name w:val="cat-Date grp-9 rplc-52"/>
    <w:basedOn w:val="a0"/>
  </w:style>
  <w:style w:type="character" w:customStyle="1" w:styleId="cat-FIOgrp-15rplc-53">
    <w:name w:val="cat-FIO grp-15 rplc-53"/>
    <w:basedOn w:val="a0"/>
  </w:style>
  <w:style w:type="character" w:customStyle="1" w:styleId="cat-FIOgrp-33rplc-54">
    <w:name w:val="cat-FIO grp-33 rplc-54"/>
    <w:basedOn w:val="a0"/>
  </w:style>
  <w:style w:type="character" w:customStyle="1" w:styleId="cat-FIOgrp-23rplc-55">
    <w:name w:val="cat-FIO grp-23 rplc-55"/>
    <w:basedOn w:val="a0"/>
  </w:style>
  <w:style w:type="character" w:customStyle="1" w:styleId="cat-FIOgrp-24rplc-56">
    <w:name w:val="cat-FIO grp-24 rplc-56"/>
    <w:basedOn w:val="a0"/>
  </w:style>
  <w:style w:type="character" w:customStyle="1" w:styleId="cat-FIOgrp-25rplc-57">
    <w:name w:val="cat-FIO grp-25 rplc-57"/>
    <w:basedOn w:val="a0"/>
  </w:style>
  <w:style w:type="character" w:customStyle="1" w:styleId="cat-FIOgrp-26rplc-58">
    <w:name w:val="cat-FIO grp-26 rplc-58"/>
    <w:basedOn w:val="a0"/>
  </w:style>
  <w:style w:type="character" w:customStyle="1" w:styleId="cat-FIOgrp-21rplc-59">
    <w:name w:val="cat-FIO grp-21 rplc-59"/>
    <w:basedOn w:val="a0"/>
  </w:style>
  <w:style w:type="character" w:customStyle="1" w:styleId="cat-FIOgrp-19rplc-60">
    <w:name w:val="cat-FIO grp-19 rplc-60"/>
    <w:basedOn w:val="a0"/>
  </w:style>
  <w:style w:type="character" w:customStyle="1" w:styleId="cat-FIOgrp-21rplc-61">
    <w:name w:val="cat-FIO grp-21 rplc-61"/>
    <w:basedOn w:val="a0"/>
  </w:style>
  <w:style w:type="character" w:customStyle="1" w:styleId="cat-Addressgrp-1rplc-62">
    <w:name w:val="cat-Address grp-1 rplc-62"/>
    <w:basedOn w:val="a0"/>
  </w:style>
  <w:style w:type="character" w:customStyle="1" w:styleId="cat-Dategrp-6rplc-63">
    <w:name w:val="cat-Date grp-6 rplc-63"/>
    <w:basedOn w:val="a0"/>
  </w:style>
  <w:style w:type="paragraph" w:styleId="a3">
    <w:name w:val="header"/>
    <w:basedOn w:val="a"/>
    <w:link w:val="a4"/>
    <w:uiPriority w:val="99"/>
    <w:unhideWhenUsed/>
    <w:rsid w:val="00EC5C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C9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C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0B7DE3DD509E0279A68530EA96DBBC3711681A249F3E9143E36C651FFC905E262F7E458F99A02138029766723811D14A245582DB51BFFu526Q" TargetMode="External"/><Relationship Id="rId13" Type="http://schemas.openxmlformats.org/officeDocument/2006/relationships/hyperlink" Target="consultantplus://offline/ref=C510B7DE3DD509E0279A68530EA96DBBC07B138CA91DA4EB456B38C359AF8115AC27FAE559FB980B42DA39722E778F0216BC5A5A33B6u123Q" TargetMode="External"/><Relationship Id="rId18" Type="http://schemas.openxmlformats.org/officeDocument/2006/relationships/hyperlink" Target="consultantplus://offline/ref=C510B7DE3DD509E0279A68530EA96DBBC3711681A249F3E9143E36C651FFC905E262F7E458F99E02178029766723811D14A245582DB51BFFu526Q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10B7DE3DD509E0279A68530EA96DBBC3711681A249F3E9143E36C651FFC905E262F7E458F99800128029766723811D14A245582DB51BFFu526Q" TargetMode="External"/><Relationship Id="rId7" Type="http://schemas.openxmlformats.org/officeDocument/2006/relationships/hyperlink" Target="consultantplus://offline/ref=C510B7DE3DD509E0279A68530EA96DBBC07B138CA91DA4EB456B38C359AF8115AC27FAE559FD9E0B42DA39722E778F0216BC5A5A33B6u123Q" TargetMode="External"/><Relationship Id="rId12" Type="http://schemas.openxmlformats.org/officeDocument/2006/relationships/hyperlink" Target="consultantplus://offline/ref=C510B7DE3DD509E0279A68530EA96DBBC3701580A54EF3E9143E36C651FFC905E262F7E458F89903128029766723811D14A245582DB51BFFu526Q" TargetMode="External"/><Relationship Id="rId17" Type="http://schemas.openxmlformats.org/officeDocument/2006/relationships/hyperlink" Target="consultantplus://offline/ref=C510B7DE3DD509E0279A68530EA96DBBC3711681A249F3E9143E36C651FFC905E262F7E458F99F06148029766723811D14A245582DB51BFFu526Q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10B7DE3DD509E0279A68530EA96DBBC3711681A249F3E9143E36C651FFC905E262F7E458F99A02108029766723811D14A245582DB51BFFu526Q" TargetMode="External"/><Relationship Id="rId20" Type="http://schemas.openxmlformats.org/officeDocument/2006/relationships/hyperlink" Target="consultantplus://offline/ref=C510B7DE3DD509E0279A68530EA96DBBC3701580A54EF3E9143E36C651FFC905F062AFE859FB850116957F2722u72EQ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0B7DE3DD509E0279A68530EA96DBBC07B138CA91DA4EB456B38C359AF8115AC27FAE559FB990B42DA39722E778F0216BC5A5A33B6u123Q" TargetMode="External"/><Relationship Id="rId11" Type="http://schemas.openxmlformats.org/officeDocument/2006/relationships/hyperlink" Target="consultantplus://offline/ref=C510B7DE3DD509E0279A68530EA96DBBC3711681A249F3E9143E36C651FFC905E262F7E458F99E02178029766723811D14A245582DB51BFFu526Q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510B7DE3DD509E0279A68530EA96DBBC07B138CA91DA4EB456B38C359AF8115AC27FAE559FD9D0B42DA39722E778F0216BC5A5A33B6u123Q" TargetMode="External"/><Relationship Id="rId23" Type="http://schemas.openxmlformats.org/officeDocument/2006/relationships/hyperlink" Target="consultantplus://offline/ref=C510B7DE3DD509E0279A68530EA96DBBC3761081A242F3E9143E36C651FFC905E262F7E75AFD905447CF282A2275921D17A2465832uB2FQ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C510B7DE3DD509E0279A68530EA96DBBC3711681A249F3E9143E36C651FFC905E262F7E458F99F06178029766723811D14A245582DB51BFFu526Q" TargetMode="External"/><Relationship Id="rId19" Type="http://schemas.openxmlformats.org/officeDocument/2006/relationships/hyperlink" Target="consultantplus://offline/ref=C510B7DE3DD509E0279A68530EA96DBBC3701580A54EF3E9143E36C651FFC905E262F7E458F89903138029766723811D14A245582DB51BFFu526Q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10B7DE3DD509E0279A68530EA96DBBC3711681A249F3E9143E36C651FFC905E262F7E458F99800128029766723811D14A245582DB51BFFu526Q" TargetMode="External"/><Relationship Id="rId14" Type="http://schemas.openxmlformats.org/officeDocument/2006/relationships/hyperlink" Target="consultantplus://offline/ref=C510B7DE3DD509E0279A68530EA96DBBC07B138CA91DA4EB456B38C359AF8115AC27FAE559FB9F0B42DA39722E778F0216BC5A5A33B6u123Q" TargetMode="External"/><Relationship Id="rId22" Type="http://schemas.openxmlformats.org/officeDocument/2006/relationships/hyperlink" Target="consultantplus://offline/ref=C510B7DE3DD509E0279A68530EA96DBBC3761081A242F3E9143E36C651FFC905E262F7E458F89906168029766723811D14A245582DB51BFFu526Q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Королева</cp:lastModifiedBy>
  <cp:revision>2</cp:revision>
  <dcterms:created xsi:type="dcterms:W3CDTF">2019-03-11T14:17:00Z</dcterms:created>
  <dcterms:modified xsi:type="dcterms:W3CDTF">2019-03-11T14:17:00Z</dcterms:modified>
</cp:coreProperties>
</file>