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Судья: </w:t>
      </w:r>
      <w:proofErr w:type="spellStart"/>
      <w:r>
        <w:rPr>
          <w:rFonts w:ascii="Times New Roman" w:hAnsi="Times New Roman" w:cs="Times New Roman"/>
        </w:rPr>
        <w:t>Максимовских</w:t>
      </w:r>
      <w:proofErr w:type="spellEnd"/>
      <w:r>
        <w:rPr>
          <w:rFonts w:ascii="Times New Roman" w:hAnsi="Times New Roman" w:cs="Times New Roman"/>
        </w:rPr>
        <w:t xml:space="preserve"> Н.Ю. 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 дело суда первой инстанции № 2-2246/2019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 дело суда апелляционной инстанции № 33-4625/2020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hAnsi="Times New Roman" w:cs="Times New Roman"/>
        </w:rPr>
      </w:pP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АПЕЛЛЯЦИОННОЕ ОПРЕДЕЛЕНИЕ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hAnsi="Times New Roman" w:cs="Times New Roman"/>
        </w:rPr>
      </w:pPr>
    </w:p>
    <w:p w:rsidR="00DA6DF4" w:rsidRDefault="00DA6DF4" w:rsidP="00DA6DF4">
      <w:pPr>
        <w:tabs>
          <w:tab w:val="left" w:pos="8505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 марта 2020 года                                                                                               г. Москва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Судебная коллегия по гражданским делам Московского городского суда 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составе председательствующего Чубаровой Н.В.,    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судей Гришина Д.В., Куприенко С.Г.,  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помощнике </w:t>
      </w:r>
      <w:proofErr w:type="spellStart"/>
      <w:r>
        <w:rPr>
          <w:rFonts w:ascii="Times New Roman" w:hAnsi="Times New Roman" w:cs="Times New Roman"/>
        </w:rPr>
        <w:t>Шидлове</w:t>
      </w:r>
      <w:proofErr w:type="spellEnd"/>
      <w:r>
        <w:rPr>
          <w:rFonts w:ascii="Times New Roman" w:hAnsi="Times New Roman" w:cs="Times New Roman"/>
        </w:rPr>
        <w:t xml:space="preserve"> Н.Н., 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заслушав в открытом судебном заседании по докладу судьи Чубаровой Н.В., 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по апелляционной жалобе представителя истца Г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Л.Б. по доверенности Ж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С.Ю. на </w:t>
      </w:r>
      <w:proofErr w:type="gramStart"/>
      <w:r>
        <w:rPr>
          <w:rFonts w:ascii="Times New Roman" w:hAnsi="Times New Roman" w:cs="Times New Roman"/>
        </w:rPr>
        <w:t xml:space="preserve">решение  </w:t>
      </w:r>
      <w:proofErr w:type="spellStart"/>
      <w:r>
        <w:rPr>
          <w:rFonts w:ascii="Times New Roman" w:hAnsi="Times New Roman" w:cs="Times New Roman"/>
        </w:rPr>
        <w:t>Люблинского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районного суда г. Москвы от 23 июля 2019  года, которым постановлено: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удовлетворении исковых </w:t>
      </w:r>
      <w:proofErr w:type="gramStart"/>
      <w:r>
        <w:rPr>
          <w:rFonts w:ascii="Times New Roman" w:hAnsi="Times New Roman" w:cs="Times New Roman"/>
        </w:rPr>
        <w:t>требований  Г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Л.</w:t>
      </w:r>
      <w:proofErr w:type="gramEnd"/>
      <w:r>
        <w:rPr>
          <w:rFonts w:ascii="Times New Roman" w:hAnsi="Times New Roman" w:cs="Times New Roman"/>
        </w:rPr>
        <w:t xml:space="preserve"> Б. к И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О.Г. о признании договора пожизненной ренты недействительным,  прекращении права собственности на квартиру, включении квартиры в состав наследства,  признании права собственности  на квартиру в порядке наследования   - отказать.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установила: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Л.Б. обратилась в суд с иском к И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О.Г. и просила признать договор пожизненной ренты от 28 марта 2017 г., заключенный между Ш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Е. В. и И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О.Г., недействительным; прекратить зарегистрированное право собственности за И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на жилое помещение, квартиру .., расположенную по адресу: …; включить указанную квартиру в наследственную массу, признать за истцом право собственности на данную квартиру.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Истец, извещенный о месте и времени судебного заседания, в судебное заседание не явилась, обеспечила явку в суд своего представителя, который исковые требования поддержала и просила удовлетворить.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Ответчик и ее представитель </w:t>
      </w:r>
      <w:r w:rsidR="00F044E4" w:rsidRPr="00F044E4">
        <w:rPr>
          <w:rFonts w:ascii="Times New Roman" w:hAnsi="Times New Roman" w:cs="Times New Roman"/>
          <w:b/>
          <w:bCs/>
        </w:rPr>
        <w:t xml:space="preserve">адвокат </w:t>
      </w:r>
      <w:proofErr w:type="spellStart"/>
      <w:r w:rsidR="00F044E4" w:rsidRPr="00F044E4">
        <w:rPr>
          <w:rFonts w:ascii="Times New Roman" w:hAnsi="Times New Roman" w:cs="Times New Roman"/>
          <w:b/>
          <w:bCs/>
        </w:rPr>
        <w:t>Гостева</w:t>
      </w:r>
      <w:proofErr w:type="spellEnd"/>
      <w:r w:rsidR="00F044E4" w:rsidRPr="00F044E4">
        <w:rPr>
          <w:rFonts w:ascii="Times New Roman" w:hAnsi="Times New Roman" w:cs="Times New Roman"/>
          <w:b/>
          <w:bCs/>
        </w:rPr>
        <w:t xml:space="preserve"> С.Н.</w:t>
      </w:r>
      <w:r w:rsidR="00F044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судебном заседании возражали против удовлетворения исковых требований. 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Третье лицо, не заявляющие самостоятельных требований, нотариус г. Москвы Калинина О.А., представитель третьего лица, не заявляющего самостоятельных требований, Управления </w:t>
      </w:r>
      <w:proofErr w:type="spellStart"/>
      <w:r>
        <w:rPr>
          <w:rFonts w:ascii="Times New Roman" w:hAnsi="Times New Roman" w:cs="Times New Roman"/>
        </w:rPr>
        <w:t>Росреестра</w:t>
      </w:r>
      <w:proofErr w:type="spellEnd"/>
      <w:r>
        <w:rPr>
          <w:rFonts w:ascii="Times New Roman" w:hAnsi="Times New Roman" w:cs="Times New Roman"/>
        </w:rPr>
        <w:t xml:space="preserve"> по г. Москве, извещенные о месте и времени, не обеспечили явку в суд своего представителя, сведений о причинах </w:t>
      </w:r>
      <w:proofErr w:type="gramStart"/>
      <w:r>
        <w:rPr>
          <w:rFonts w:ascii="Times New Roman" w:hAnsi="Times New Roman" w:cs="Times New Roman"/>
        </w:rPr>
        <w:t>не явки</w:t>
      </w:r>
      <w:proofErr w:type="gramEnd"/>
      <w:r>
        <w:rPr>
          <w:rFonts w:ascii="Times New Roman" w:hAnsi="Times New Roman" w:cs="Times New Roman"/>
        </w:rPr>
        <w:t xml:space="preserve"> в суд не представлены.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со ст.167 ГПК РФ суд считает возможным рассмотреть дело при данной явке.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Судом постановлено указанное выше решение, об отмене которого просит представитель истца Г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Л.Б. по доверенности Ж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С.Ю. по доводам апелляционной жалобы.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суде апелляционной инстанции представитель истца Г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Л.Б. по доверенности Ж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С.Ю. доводы апелляционной жалобы поддержала, просила отменить решение суда. 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Ответчик И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О.Г., представитель ответчика И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О.Г. по ордеру </w:t>
      </w:r>
      <w:r w:rsidR="00F044E4" w:rsidRPr="00F044E4">
        <w:rPr>
          <w:rFonts w:ascii="Times New Roman" w:hAnsi="Times New Roman" w:cs="Times New Roman"/>
          <w:b/>
          <w:bCs/>
        </w:rPr>
        <w:t xml:space="preserve">адвокат </w:t>
      </w:r>
      <w:proofErr w:type="spellStart"/>
      <w:r w:rsidRPr="00F044E4">
        <w:rPr>
          <w:rFonts w:ascii="Times New Roman" w:hAnsi="Times New Roman" w:cs="Times New Roman"/>
          <w:b/>
          <w:bCs/>
        </w:rPr>
        <w:t>Гостева</w:t>
      </w:r>
      <w:proofErr w:type="spellEnd"/>
      <w:r w:rsidRPr="00F044E4">
        <w:rPr>
          <w:rFonts w:ascii="Times New Roman" w:hAnsi="Times New Roman" w:cs="Times New Roman"/>
          <w:b/>
          <w:bCs/>
        </w:rPr>
        <w:t xml:space="preserve"> С.Н.</w:t>
      </w:r>
      <w:r>
        <w:rPr>
          <w:rFonts w:ascii="Times New Roman" w:hAnsi="Times New Roman" w:cs="Times New Roman"/>
        </w:rPr>
        <w:t xml:space="preserve"> в судебное </w:t>
      </w:r>
      <w:proofErr w:type="gramStart"/>
      <w:r>
        <w:rPr>
          <w:rFonts w:ascii="Times New Roman" w:hAnsi="Times New Roman" w:cs="Times New Roman"/>
        </w:rPr>
        <w:t>заседание  явились</w:t>
      </w:r>
      <w:proofErr w:type="gramEnd"/>
      <w:r>
        <w:rPr>
          <w:rFonts w:ascii="Times New Roman" w:hAnsi="Times New Roman" w:cs="Times New Roman"/>
        </w:rPr>
        <w:t>,  требования и доводы апелляционной жалобы не признали, против удовлетворения жалобы представителя истца Г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Л.Б. по доверенности Ж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С.Ю. возражали, просили оставить решение суда без изменения, апелляционную жалобу без удовлетворения.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Истец Г</w:t>
      </w:r>
      <w:r w:rsidR="00F044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Л.Б., представитель третьего лица, не заявляющего самостоятельных требований, Управления </w:t>
      </w:r>
      <w:proofErr w:type="spellStart"/>
      <w:r>
        <w:rPr>
          <w:rFonts w:ascii="Times New Roman" w:hAnsi="Times New Roman" w:cs="Times New Roman"/>
        </w:rPr>
        <w:t>Росреестра</w:t>
      </w:r>
      <w:proofErr w:type="spellEnd"/>
      <w:r>
        <w:rPr>
          <w:rFonts w:ascii="Times New Roman" w:hAnsi="Times New Roman" w:cs="Times New Roman"/>
        </w:rPr>
        <w:t xml:space="preserve"> по г. Москве, третье лицо, не заявляющее самостоятельных требований, нотариус г. Москвы Калинина О.А. в судебное заседание суда апелляционной инстанции  не явились, о дате, времени и месте рассмотрения дела извещены надлежащим образом, в связи с чем судебной коллегией постановлено о рассмотрении дела в их отсутствие в соответствие со ст. 167 ГПК РФ.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</w:rPr>
        <w:t>Проверив материалы дела в пределах доводов апелляционной жалобы,</w:t>
      </w:r>
      <w:r>
        <w:rPr>
          <w:rFonts w:ascii="Times New Roman" w:hAnsi="Times New Roman" w:cs="Times New Roman"/>
          <w:spacing w:val="-4"/>
          <w:kern w:val="1"/>
        </w:rPr>
        <w:t xml:space="preserve"> выслушав объяснения представителей сторон, </w:t>
      </w:r>
      <w:r>
        <w:rPr>
          <w:rFonts w:ascii="Times New Roman" w:hAnsi="Times New Roman" w:cs="Times New Roman"/>
          <w:kern w:val="1"/>
        </w:rPr>
        <w:t>обсудив доводы апелляционной жалобы, судебная коллегия не находит оснований к отмене или изменению решения суда, постановленного в соответствии с фактическими обстоятельствами, материалами дела и требованиями закона.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В соответствии с ч. 1, ч. 2 ст. 327. 1 ГПК РФ суд апелляционной инстанции рассматривает дело в пределах доводов, изложенных в апелляционных жалобе, представлении и возражениях относительно жалобы, представления.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В случае если в порядке апелляционного производства обжалуется только часть решения, суд апелляционной инстанции проверяет законность и обоснованность решения только в обжалуемой части.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Разрешая спор, суд первой инстанции руководствовался </w:t>
      </w:r>
      <w:proofErr w:type="spellStart"/>
      <w:r>
        <w:rPr>
          <w:rFonts w:ascii="Times New Roman" w:hAnsi="Times New Roman" w:cs="Times New Roman"/>
          <w:kern w:val="1"/>
        </w:rPr>
        <w:t>ст.ст</w:t>
      </w:r>
      <w:proofErr w:type="spellEnd"/>
      <w:r>
        <w:rPr>
          <w:rFonts w:ascii="Times New Roman" w:hAnsi="Times New Roman" w:cs="Times New Roman"/>
          <w:kern w:val="1"/>
        </w:rPr>
        <w:t xml:space="preserve">. 166, 167, 178, 209, 218, 421, 583 ГК РФ. 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Как установлено судом первой инстанции и следует из материалов дела, 28 марта 2017 между Ш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Е.В. и И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 xml:space="preserve">О.Г. был заключен договор пожизненной ренты, удостоверенный нотариусом </w:t>
      </w:r>
      <w:proofErr w:type="spellStart"/>
      <w:r>
        <w:rPr>
          <w:rFonts w:ascii="Times New Roman" w:hAnsi="Times New Roman" w:cs="Times New Roman"/>
          <w:kern w:val="1"/>
        </w:rPr>
        <w:t>Калининой</w:t>
      </w:r>
      <w:proofErr w:type="spellEnd"/>
      <w:r>
        <w:rPr>
          <w:rFonts w:ascii="Times New Roman" w:hAnsi="Times New Roman" w:cs="Times New Roman"/>
          <w:kern w:val="1"/>
        </w:rPr>
        <w:t xml:space="preserve"> О.А.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Из текста договора следует, что договор был подписан сторонами собственноручно, в присутствии нотариуса. Договор был прочитан нотариусом вслух, содержание правовых норм, относящихся к особенностям договора пожизненной ренты, участникам сделки нотариус разъяснил (п. 14 договора).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По условиям договора Ш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Е.В. передал в собственность И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 xml:space="preserve">О.Г. квартиру, расположенную по </w:t>
      </w:r>
      <w:proofErr w:type="gramStart"/>
      <w:r>
        <w:rPr>
          <w:rFonts w:ascii="Times New Roman" w:hAnsi="Times New Roman" w:cs="Times New Roman"/>
          <w:kern w:val="1"/>
        </w:rPr>
        <w:t>адресу….</w:t>
      </w:r>
      <w:proofErr w:type="gramEnd"/>
      <w:r>
        <w:rPr>
          <w:rFonts w:ascii="Times New Roman" w:hAnsi="Times New Roman" w:cs="Times New Roman"/>
          <w:kern w:val="1"/>
        </w:rPr>
        <w:t>., в обмен на выплату пожизненной ренты. Ответчик приняла на себя обязательство выплачивать ежемесячные рентные платежи в сумме одного размера прожиточного минимума на душу населения в г. Москве и оплачивать коммунальные услуги. По условиям договора за Ш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 xml:space="preserve">Е.В. сохраняется право пожизненного пользования и проживания в указанной квартире. 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Согласно п. 16 договора участники договора подтверждают, что, подписывая настоящий договор, они достигли соглашения по всем существенным условиям договора и получили от нотариуса все разъяснения по заключенному договору. Никаких дополнений и изменений к изложенным условиям договора не имеют. В присутствии нотариуса участники договора заявили, что они не лишены дееспособности, под опекой и попечительством не состоят, а также отсутствуют обстоятельства, вынуждающие совершать данную сделку на крайне невыгодных для себя условиях, данная сделка не является для них кабальной сделкой. Договор прочитан нотариусом вслух.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Таким </w:t>
      </w:r>
      <w:proofErr w:type="gramStart"/>
      <w:r>
        <w:rPr>
          <w:rFonts w:ascii="Times New Roman" w:hAnsi="Times New Roman" w:cs="Times New Roman"/>
          <w:kern w:val="1"/>
        </w:rPr>
        <w:t>образом,  из</w:t>
      </w:r>
      <w:proofErr w:type="gramEnd"/>
      <w:r>
        <w:rPr>
          <w:rFonts w:ascii="Times New Roman" w:hAnsi="Times New Roman" w:cs="Times New Roman"/>
          <w:kern w:val="1"/>
        </w:rPr>
        <w:t xml:space="preserve"> текста договора следует, что нотариусом </w:t>
      </w:r>
      <w:proofErr w:type="spellStart"/>
      <w:r>
        <w:rPr>
          <w:rFonts w:ascii="Times New Roman" w:hAnsi="Times New Roman" w:cs="Times New Roman"/>
          <w:kern w:val="1"/>
        </w:rPr>
        <w:t>Калининой</w:t>
      </w:r>
      <w:proofErr w:type="spellEnd"/>
      <w:r>
        <w:rPr>
          <w:rFonts w:ascii="Times New Roman" w:hAnsi="Times New Roman" w:cs="Times New Roman"/>
          <w:kern w:val="1"/>
        </w:rPr>
        <w:t xml:space="preserve"> О.А. были предприняты все необходимые действия для разъяснения сторонам сути подписываемой сделки и выявления подлинной воли сторон при ее заключении.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05 апреля 2017 г. право собственности и обременения зарегистрированы в Управлении </w:t>
      </w:r>
      <w:proofErr w:type="spellStart"/>
      <w:r>
        <w:rPr>
          <w:rFonts w:ascii="Times New Roman" w:hAnsi="Times New Roman" w:cs="Times New Roman"/>
          <w:kern w:val="1"/>
        </w:rPr>
        <w:t>Росреестра</w:t>
      </w:r>
      <w:proofErr w:type="spellEnd"/>
      <w:r>
        <w:rPr>
          <w:rFonts w:ascii="Times New Roman" w:hAnsi="Times New Roman" w:cs="Times New Roman"/>
          <w:kern w:val="1"/>
        </w:rPr>
        <w:t xml:space="preserve"> по Москве. 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Ответчик указывает на то, что после заключения договора, Ш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Е.В. передавал квитанции по оплате ЖКУ, для последующей оплаты. Также И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О.Г. ежемесячно, под расписку передавала Ш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Е.В. рентные платежи, в связи с тем, что он изъявил желание получать денежные средства наличными, что подтверждается письменными расписками умершего.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lastRenderedPageBreak/>
        <w:t>Из регистрационного дела на спорную квартиру следует, что 31 марта 2017 г. Ш</w:t>
      </w:r>
      <w:r w:rsidR="00F044E4">
        <w:rPr>
          <w:rFonts w:ascii="Times New Roman" w:hAnsi="Times New Roman" w:cs="Times New Roman"/>
          <w:kern w:val="1"/>
        </w:rPr>
        <w:t xml:space="preserve">. </w:t>
      </w:r>
      <w:r>
        <w:rPr>
          <w:rFonts w:ascii="Times New Roman" w:hAnsi="Times New Roman" w:cs="Times New Roman"/>
          <w:kern w:val="1"/>
        </w:rPr>
        <w:t>лично обратился в МФЦ района для регистрации оспариваемого договора лично, без участия каких-либо представителей</w:t>
      </w:r>
      <w:r w:rsidR="00F044E4">
        <w:rPr>
          <w:rFonts w:ascii="Times New Roman" w:hAnsi="Times New Roman" w:cs="Times New Roman"/>
          <w:kern w:val="1"/>
        </w:rPr>
        <w:t>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05 апреля 2017 г. Ш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Е.В. лично получил зарегистрированный документ о переходе права собственности.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По ходатайству истца были допрошены свидетели Ш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Н.Б. (брат истца), Г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Э.Н. (сын истца), Б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С.Н., которые суду первой инстанции показали, что им не было известно о том, что умерший заключил договор ренты, при жизни он говорил, что оставит все свое имущество истцу.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Допрошенные в судебном заседании по ходатайству ответчика свидетели Т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В.В. (мать ответчика), Б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 xml:space="preserve">Л.А., </w:t>
      </w:r>
      <w:proofErr w:type="spellStart"/>
      <w:r>
        <w:rPr>
          <w:rFonts w:ascii="Times New Roman" w:hAnsi="Times New Roman" w:cs="Times New Roman"/>
          <w:kern w:val="1"/>
        </w:rPr>
        <w:t>Г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С.А.о</w:t>
      </w:r>
      <w:proofErr w:type="spellEnd"/>
      <w:r>
        <w:rPr>
          <w:rFonts w:ascii="Times New Roman" w:hAnsi="Times New Roman" w:cs="Times New Roman"/>
          <w:kern w:val="1"/>
        </w:rPr>
        <w:t>. (соседка) суду показали, что Ш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 xml:space="preserve">Е.В. выразил желание заключить договор ренты сам, он долго упрашивал Ольгу заключить </w:t>
      </w:r>
      <w:proofErr w:type="gramStart"/>
      <w:r>
        <w:rPr>
          <w:rFonts w:ascii="Times New Roman" w:hAnsi="Times New Roman" w:cs="Times New Roman"/>
          <w:kern w:val="1"/>
        </w:rPr>
        <w:t>его,  Ольга</w:t>
      </w:r>
      <w:proofErr w:type="gramEnd"/>
      <w:r>
        <w:rPr>
          <w:rFonts w:ascii="Times New Roman" w:hAnsi="Times New Roman" w:cs="Times New Roman"/>
          <w:kern w:val="1"/>
        </w:rPr>
        <w:t xml:space="preserve"> ухаживала за ним, помогала по хозяйству, материально помогала.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13 </w:t>
      </w:r>
      <w:proofErr w:type="gramStart"/>
      <w:r>
        <w:rPr>
          <w:rFonts w:ascii="Times New Roman" w:hAnsi="Times New Roman" w:cs="Times New Roman"/>
          <w:kern w:val="1"/>
        </w:rPr>
        <w:t>марта  2018</w:t>
      </w:r>
      <w:proofErr w:type="gramEnd"/>
      <w:r>
        <w:rPr>
          <w:rFonts w:ascii="Times New Roman" w:hAnsi="Times New Roman" w:cs="Times New Roman"/>
          <w:kern w:val="1"/>
        </w:rPr>
        <w:t xml:space="preserve"> г. Ш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Е.В. составил завещание на имя истца.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Разрешая дело по существу, оценив в совокупности доказательства, собранные по делу, установленные в процессе его разбирательства фактические обстоятельства, в том числе показания допрошенных свидетелей, суд первой инстанции, руководствуясь, в том числе ст. 178 ГК РФ, пришел к выводу об отказе в удовлетворении исковых требований, поскольку в судебном заседании не установлено и не подтверждено доказательствами, что оспариваемый договор был совершен в результате заблуждения Ш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Е.В. в отношении природы сделки. Истцом не доказаны обстоятельства, предусмотренные ст. 178 ГК РФ.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Отказывая в удовлетворении исковых требований, суд первой инстанции исходил из того, что договор пожизненной ренты от 28 марта 2017 года подписан истцом и удостоверен нотариусом. Из текста договора следует, что при заключении договора до его подписания были заданы вопросы о согласии на его подписание, разъяснены правовые последствия заключаемого договора. Свои намерения о передаче принадлежащей на праве собственности квартиры под выплату пожизненной ренты умерший подтвердил при нотариусе. Договор пожизненной ренты составлен в трех экземплярах, зачитан нотариусом сторонам до подписания, каждый из экземпляров был подписан сторонами собственноручно, и выдан по экземпляру на руки. Также об отсутствии какого –либо заблуждения в отношении природы сделки умершего Ш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 xml:space="preserve">Е.В. подтверждают те обстоятельства, что действия по совершению сделки у него были целенаправленные, он самостоятельно участвовал в регистрации сделки и получении выписки из ЕГРП о переходе права. 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Довод истца о том, что наследодатель при оформлении завещания говорил истцу, что он передает ей и квартиру в г. Москве, судом первой инстанции был отклонен, так как спорная квартира в завещании, составленном Ш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Е.В., указана не была. Согласно тексту завещания (</w:t>
      </w:r>
      <w:proofErr w:type="spellStart"/>
      <w:r>
        <w:rPr>
          <w:rFonts w:ascii="Times New Roman" w:hAnsi="Times New Roman" w:cs="Times New Roman"/>
          <w:kern w:val="1"/>
        </w:rPr>
        <w:t>л.д</w:t>
      </w:r>
      <w:proofErr w:type="spellEnd"/>
      <w:r>
        <w:rPr>
          <w:rFonts w:ascii="Times New Roman" w:hAnsi="Times New Roman" w:cs="Times New Roman"/>
          <w:kern w:val="1"/>
        </w:rPr>
        <w:t>. 99) от 13 марта 2018 года Ш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Е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В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 xml:space="preserve"> завещал все свое имущество, какое на момент смерти окажется ему принадлежащим, в чем бы оно не заключалось и где бы оно не находилось, </w:t>
      </w:r>
      <w:proofErr w:type="gramStart"/>
      <w:r>
        <w:rPr>
          <w:rFonts w:ascii="Times New Roman" w:hAnsi="Times New Roman" w:cs="Times New Roman"/>
          <w:kern w:val="1"/>
        </w:rPr>
        <w:t>Г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Л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Б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.</w:t>
      </w:r>
      <w:proofErr w:type="gramEnd"/>
      <w:r>
        <w:rPr>
          <w:rFonts w:ascii="Times New Roman" w:hAnsi="Times New Roman" w:cs="Times New Roman"/>
          <w:kern w:val="1"/>
        </w:rPr>
        <w:t xml:space="preserve"> Таким образом, текст завещания не противоречит тому факту, что по договору ренты часть имущества, а именно спорная квартира, была передана ответчику. На момент смерти Ш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 xml:space="preserve">Е.В. у него имелось также и иное имущество, которое было передано истцу в качестве наследника. 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Судебная коллегия соглашается с выводами суда, так как они соответствуют установленным по делу обстоятельствам, сделаны при правильном применении норм материального права и его толковании, на основании представленных сторонами доказательств, которым судом дана надлежащая оценка в порядке ст. 67 ГПК РФ.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Довод апелляционной жалобы истца о том, что Ш</w:t>
      </w:r>
      <w:r w:rsidR="00F044E4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 xml:space="preserve">Е.В. в силу своего состояния здоровья не мог понимать существа сделки, не влечет отмену решения, поскольку в материалы дела в нарушение ст. 56 ГПК РФ не представлено относимых и допустимых доказательств,  согласно </w:t>
      </w:r>
      <w:r>
        <w:rPr>
          <w:rFonts w:ascii="Times New Roman" w:hAnsi="Times New Roman" w:cs="Times New Roman"/>
          <w:kern w:val="1"/>
        </w:rPr>
        <w:lastRenderedPageBreak/>
        <w:t>которым при совершении оспариваемого договора Ш</w:t>
      </w:r>
      <w:r w:rsidR="00881D35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 xml:space="preserve">Е.В. заблуждался относительно природы договора ренты. 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Доводы жалобы о том, то умерший не получал никаких денежных средств от ответчика опровергаются материалами дела, так согласно приобщенным к материалам дела распискам в период с апреля 2017 года по апрель 2018 года (</w:t>
      </w:r>
      <w:proofErr w:type="spellStart"/>
      <w:r>
        <w:rPr>
          <w:rFonts w:ascii="Times New Roman" w:hAnsi="Times New Roman" w:cs="Times New Roman"/>
          <w:kern w:val="1"/>
        </w:rPr>
        <w:t>л.д</w:t>
      </w:r>
      <w:proofErr w:type="spellEnd"/>
      <w:r>
        <w:rPr>
          <w:rFonts w:ascii="Times New Roman" w:hAnsi="Times New Roman" w:cs="Times New Roman"/>
          <w:kern w:val="1"/>
        </w:rPr>
        <w:t>. 75-87) Ш</w:t>
      </w:r>
      <w:r w:rsidR="00881D35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Е.В. ежемесячно получал денежные средства в размере … руб. от И</w:t>
      </w:r>
      <w:r w:rsidR="00881D35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 xml:space="preserve">О.Г. Никаких допустимых и относимых доказательств, в нарушение положений ст. 56 ГПК РФ, свидетельствующих о том, что расписки </w:t>
      </w:r>
      <w:proofErr w:type="spellStart"/>
      <w:r>
        <w:rPr>
          <w:rFonts w:ascii="Times New Roman" w:hAnsi="Times New Roman" w:cs="Times New Roman"/>
          <w:kern w:val="1"/>
        </w:rPr>
        <w:t>Ша</w:t>
      </w:r>
      <w:r w:rsidR="00881D35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Е.В</w:t>
      </w:r>
      <w:proofErr w:type="spellEnd"/>
      <w:r>
        <w:rPr>
          <w:rFonts w:ascii="Times New Roman" w:hAnsi="Times New Roman" w:cs="Times New Roman"/>
          <w:kern w:val="1"/>
        </w:rPr>
        <w:t>. ответчику не выдавилась и денежные средства, указанные в расписках, умерший от ответчика не получал, истцом в материалы дела представлено не было.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Не может быть признан обоснованным довод апелляционной жалобы о том, что суд необоснованно отказал в удовлетворении ходатайства о назначении судебной технической экспертизы, поскольку, оценив имеющиеся в деле доказательства, суд пришел к верному выводу, что основания для проведения экспертизы в силу ст. 79 ГПК РФ отсутствуют.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С доводом апелляционной жалобы о нарушении процессуальных прав истца в результате отказа в удовлетворении ходатайства о запросе в ГБУЗ «Городская поликлиника №19 Департамента здравоохранения города Москвы» Филиал №3» сведений о заболевания, на основании которых Ш</w:t>
      </w:r>
      <w:r w:rsidR="00881D35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 xml:space="preserve">Е.В, была установлена инвалидность, судебная коллегия согласиться не может, поскольку соглашается с мнением суда первой инстанции о том, что </w:t>
      </w:r>
      <w:proofErr w:type="spellStart"/>
      <w:r>
        <w:rPr>
          <w:rFonts w:ascii="Times New Roman" w:hAnsi="Times New Roman" w:cs="Times New Roman"/>
          <w:kern w:val="1"/>
        </w:rPr>
        <w:t>истребуемая</w:t>
      </w:r>
      <w:proofErr w:type="spellEnd"/>
      <w:r>
        <w:rPr>
          <w:rFonts w:ascii="Times New Roman" w:hAnsi="Times New Roman" w:cs="Times New Roman"/>
          <w:kern w:val="1"/>
        </w:rPr>
        <w:t xml:space="preserve"> информация не имеет отношения к спору. Судебная коллегия учитывает также и то, что 13 марта 2018 года с участием Ш</w:t>
      </w:r>
      <w:r w:rsidR="00881D35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 xml:space="preserve">Е.В. было совершено нотариальное действие, а именно удостоверено завещания. Таким образом, довод </w:t>
      </w:r>
      <w:proofErr w:type="gramStart"/>
      <w:r>
        <w:rPr>
          <w:rFonts w:ascii="Times New Roman" w:hAnsi="Times New Roman" w:cs="Times New Roman"/>
          <w:kern w:val="1"/>
        </w:rPr>
        <w:t>истца  о</w:t>
      </w:r>
      <w:proofErr w:type="gramEnd"/>
      <w:r>
        <w:rPr>
          <w:rFonts w:ascii="Times New Roman" w:hAnsi="Times New Roman" w:cs="Times New Roman"/>
          <w:kern w:val="1"/>
        </w:rPr>
        <w:t xml:space="preserve"> том, что состояние здоровья Ш</w:t>
      </w:r>
      <w:r w:rsidR="00881D35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Е.В. (зрение и слух) не позволяло ему заключить договор ренты от 28 марта 2017 года, является несостоятельным.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При таких обстоятельствах, судебная коллегия считает, что все обстоятельства по делу судом были проверены, изложенные в решении выводы суда первой инстанции соответствуют собранным по делу доказательствам, они не опровергаются доводами апелляционной жалобы, которая не содержит предусмотренных ст.330 ГПК РФ оснований для отмены или изменения решения суда в апелляционном порядке.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На основании изложенного, руководствуясь ст. ст. 327-330 ГПК РФ, судебная коллегия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определила: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ab/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Решение </w:t>
      </w:r>
      <w:proofErr w:type="spellStart"/>
      <w:r>
        <w:rPr>
          <w:rFonts w:ascii="Times New Roman" w:hAnsi="Times New Roman" w:cs="Times New Roman"/>
          <w:kern w:val="1"/>
        </w:rPr>
        <w:t>Люблинского</w:t>
      </w:r>
      <w:proofErr w:type="spellEnd"/>
      <w:r>
        <w:rPr>
          <w:rFonts w:ascii="Times New Roman" w:hAnsi="Times New Roman" w:cs="Times New Roman"/>
          <w:kern w:val="1"/>
        </w:rPr>
        <w:t xml:space="preserve"> районного суда г. Москвы от 23 июля 2019 года оставить без изменения, апелляционную жалобу представителя истца Г</w:t>
      </w:r>
      <w:r w:rsidR="00881D35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Л.Б. по доверенности Ж</w:t>
      </w:r>
      <w:r w:rsidR="00881D35">
        <w:rPr>
          <w:rFonts w:ascii="Times New Roman" w:hAnsi="Times New Roman" w:cs="Times New Roman"/>
          <w:kern w:val="1"/>
        </w:rPr>
        <w:t>.</w:t>
      </w:r>
      <w:r>
        <w:rPr>
          <w:rFonts w:ascii="Times New Roman" w:hAnsi="Times New Roman" w:cs="Times New Roman"/>
          <w:kern w:val="1"/>
        </w:rPr>
        <w:t>С.Ю.  – без удовлетворения.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/>
          <w:bCs/>
          <w:kern w:val="1"/>
        </w:rPr>
      </w:pP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Председательствующий</w:t>
      </w: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</w:p>
    <w:p w:rsidR="00DA6DF4" w:rsidRDefault="00DA6DF4" w:rsidP="00DA6DF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Судьи:</w:t>
      </w:r>
    </w:p>
    <w:p w:rsidR="00285496" w:rsidRDefault="00285496"/>
    <w:sectPr w:rsidR="00285496" w:rsidSect="004E22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F4"/>
    <w:rsid w:val="0005675B"/>
    <w:rsid w:val="000F4E36"/>
    <w:rsid w:val="00285496"/>
    <w:rsid w:val="00794FA9"/>
    <w:rsid w:val="00881D35"/>
    <w:rsid w:val="00A41630"/>
    <w:rsid w:val="00DA6DF4"/>
    <w:rsid w:val="00F044E4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62A6F7"/>
  <w15:chartTrackingRefBased/>
  <w15:docId w15:val="{370E907F-C90B-6B4F-83C2-F306AFEE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D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6DF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81D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2020-04-06T12:46:00Z</dcterms:created>
  <dcterms:modified xsi:type="dcterms:W3CDTF">2020-04-06T12:46:00Z</dcterms:modified>
</cp:coreProperties>
</file>