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A4C3C" w14:textId="77777777" w:rsidR="001A467C" w:rsidRPr="00D93899" w:rsidRDefault="001A467C" w:rsidP="001A467C">
      <w:pPr>
        <w:pStyle w:val="p1"/>
        <w:rPr>
          <w:rFonts w:ascii="Times New Roman" w:hAnsi="Times New Roman" w:cs="Times New Roman"/>
          <w:sz w:val="24"/>
          <w:szCs w:val="24"/>
        </w:rPr>
      </w:pPr>
      <w:r w:rsidRPr="00D93899">
        <w:rPr>
          <w:rFonts w:ascii="Times New Roman" w:hAnsi="Times New Roman" w:cs="Times New Roman"/>
          <w:b/>
          <w:bCs/>
          <w:sz w:val="24"/>
          <w:szCs w:val="24"/>
        </w:rPr>
        <w:t>ДЕСЯТЫЙ АРБИТРАЖНЫЙ АПЕЛЛЯЦИОННЫЙ СУД</w:t>
      </w:r>
    </w:p>
    <w:p w14:paraId="703B4CAC" w14:textId="77777777" w:rsidR="001A467C" w:rsidRPr="00D93899" w:rsidRDefault="001A467C" w:rsidP="001A467C">
      <w:pPr>
        <w:pStyle w:val="p2"/>
        <w:rPr>
          <w:rFonts w:ascii="Times New Roman" w:hAnsi="Times New Roman" w:cs="Times New Roman"/>
          <w:sz w:val="24"/>
          <w:szCs w:val="24"/>
        </w:rPr>
      </w:pPr>
    </w:p>
    <w:p w14:paraId="2DF94923" w14:textId="77777777" w:rsidR="001A467C" w:rsidRPr="00D93899" w:rsidRDefault="001A467C" w:rsidP="001A467C">
      <w:pPr>
        <w:pStyle w:val="p1"/>
        <w:rPr>
          <w:rFonts w:ascii="Times New Roman" w:hAnsi="Times New Roman" w:cs="Times New Roman"/>
          <w:sz w:val="24"/>
          <w:szCs w:val="24"/>
        </w:rPr>
      </w:pPr>
      <w:r w:rsidRPr="00D93899">
        <w:rPr>
          <w:rFonts w:ascii="Times New Roman" w:hAnsi="Times New Roman" w:cs="Times New Roman"/>
          <w:b/>
          <w:bCs/>
          <w:sz w:val="24"/>
          <w:szCs w:val="24"/>
        </w:rPr>
        <w:t>ПОСТАНОВЛЕНИЕ</w:t>
      </w:r>
    </w:p>
    <w:p w14:paraId="4F7797DC" w14:textId="77777777" w:rsidR="001A467C" w:rsidRPr="00D93899" w:rsidRDefault="001A467C" w:rsidP="001A467C">
      <w:pPr>
        <w:pStyle w:val="p1"/>
        <w:rPr>
          <w:rFonts w:ascii="Times New Roman" w:hAnsi="Times New Roman" w:cs="Times New Roman"/>
          <w:sz w:val="24"/>
          <w:szCs w:val="24"/>
        </w:rPr>
      </w:pPr>
      <w:r w:rsidRPr="00D93899">
        <w:rPr>
          <w:rFonts w:ascii="Times New Roman" w:hAnsi="Times New Roman" w:cs="Times New Roman"/>
          <w:b/>
          <w:bCs/>
          <w:sz w:val="24"/>
          <w:szCs w:val="24"/>
        </w:rPr>
        <w:t>от 18 декабря 2017 г. по делу N А41-69284/17</w:t>
      </w:r>
    </w:p>
    <w:p w14:paraId="3A09AC16" w14:textId="77777777" w:rsidR="001A467C" w:rsidRPr="00D93899" w:rsidRDefault="001A467C" w:rsidP="001A467C">
      <w:pPr>
        <w:pStyle w:val="p3"/>
        <w:rPr>
          <w:rFonts w:ascii="Times New Roman" w:hAnsi="Times New Roman" w:cs="Times New Roman"/>
          <w:sz w:val="24"/>
          <w:szCs w:val="24"/>
        </w:rPr>
      </w:pPr>
    </w:p>
    <w:p w14:paraId="201BA7AE"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Резолютивная часть постановления объявлена 11 декабря 2017 года.</w:t>
      </w:r>
    </w:p>
    <w:p w14:paraId="5FFC6FF6"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Постановление изготовлено в п</w:t>
      </w:r>
      <w:bookmarkStart w:id="0" w:name="_GoBack"/>
      <w:bookmarkEnd w:id="0"/>
      <w:r w:rsidRPr="00D93899">
        <w:rPr>
          <w:rFonts w:ascii="Times New Roman" w:hAnsi="Times New Roman" w:cs="Times New Roman"/>
          <w:sz w:val="24"/>
          <w:szCs w:val="24"/>
        </w:rPr>
        <w:t>олном объеме 18 декабря 2017 года.</w:t>
      </w:r>
    </w:p>
    <w:p w14:paraId="72602195"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Десятый арбитражный апелляционный суд в составе:</w:t>
      </w:r>
    </w:p>
    <w:p w14:paraId="6CF53C93"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председательствующего судьи </w:t>
      </w:r>
      <w:proofErr w:type="spellStart"/>
      <w:r w:rsidRPr="00D93899">
        <w:rPr>
          <w:rFonts w:ascii="Times New Roman" w:hAnsi="Times New Roman" w:cs="Times New Roman"/>
          <w:sz w:val="24"/>
          <w:szCs w:val="24"/>
        </w:rPr>
        <w:t>Семушкиной</w:t>
      </w:r>
      <w:proofErr w:type="spellEnd"/>
      <w:r w:rsidRPr="00D93899">
        <w:rPr>
          <w:rFonts w:ascii="Times New Roman" w:hAnsi="Times New Roman" w:cs="Times New Roman"/>
          <w:sz w:val="24"/>
          <w:szCs w:val="24"/>
        </w:rPr>
        <w:t xml:space="preserve"> В.Н.,</w:t>
      </w:r>
    </w:p>
    <w:p w14:paraId="1721BF87"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судей Боровиковой С.В., Немчиновой М.А.,</w:t>
      </w:r>
    </w:p>
    <w:p w14:paraId="04BD55B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при ведении протокола судебного заседания: </w:t>
      </w:r>
      <w:proofErr w:type="spellStart"/>
      <w:r w:rsidRPr="00D93899">
        <w:rPr>
          <w:rFonts w:ascii="Times New Roman" w:hAnsi="Times New Roman" w:cs="Times New Roman"/>
          <w:sz w:val="24"/>
          <w:szCs w:val="24"/>
        </w:rPr>
        <w:t>Алибековой</w:t>
      </w:r>
      <w:proofErr w:type="spellEnd"/>
      <w:r w:rsidRPr="00D93899">
        <w:rPr>
          <w:rFonts w:ascii="Times New Roman" w:hAnsi="Times New Roman" w:cs="Times New Roman"/>
          <w:sz w:val="24"/>
          <w:szCs w:val="24"/>
        </w:rPr>
        <w:t xml:space="preserve"> Д.Э.,</w:t>
      </w:r>
    </w:p>
    <w:p w14:paraId="6E8E25BE"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при участии в заседании:</w:t>
      </w:r>
    </w:p>
    <w:p w14:paraId="5E4AE92D" w14:textId="5533611C"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от истца - Шульгин М.В. на основании выписки из протокола N 5 от 24.08.2017, </w:t>
      </w:r>
      <w:r w:rsidR="00D93899" w:rsidRPr="00D93899">
        <w:rPr>
          <w:rFonts w:ascii="Times New Roman" w:hAnsi="Times New Roman" w:cs="Times New Roman"/>
          <w:b/>
          <w:sz w:val="24"/>
          <w:szCs w:val="24"/>
        </w:rPr>
        <w:t xml:space="preserve">адвокат </w:t>
      </w:r>
      <w:r w:rsidRPr="00D93899">
        <w:rPr>
          <w:rFonts w:ascii="Times New Roman" w:hAnsi="Times New Roman" w:cs="Times New Roman"/>
          <w:b/>
          <w:sz w:val="24"/>
          <w:szCs w:val="24"/>
        </w:rPr>
        <w:t>Дмитриев А.Г.</w:t>
      </w:r>
      <w:r w:rsidRPr="00D93899">
        <w:rPr>
          <w:rFonts w:ascii="Times New Roman" w:hAnsi="Times New Roman" w:cs="Times New Roman"/>
          <w:sz w:val="24"/>
          <w:szCs w:val="24"/>
        </w:rPr>
        <w:t>, по доверенности от 18.09.2017,</w:t>
      </w:r>
    </w:p>
    <w:p w14:paraId="7AE046A0"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от ответчика - Бобров Д.С. по доверенности N 101-06-0199 от 01.12.2017,</w:t>
      </w:r>
    </w:p>
    <w:p w14:paraId="09025BD1"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рассмотрев в судебном заседании апелляционную жалобу ООО УК "ТРАНСЮЖСТРОЙ" на решение Арбитражного суда Московской области от 26 сентября 2017 года по делу N А41-69284/17, принятое судьей Кондратенко Н.А., по исковому заявлению ООО "ЭТА" к ООО УК "ТРАНСЮЖСТРОЙ" о взыскании,</w:t>
      </w:r>
    </w:p>
    <w:p w14:paraId="3A8925C9" w14:textId="77777777" w:rsidR="001A467C" w:rsidRPr="00D93899" w:rsidRDefault="001A467C" w:rsidP="001A467C">
      <w:pPr>
        <w:pStyle w:val="p2"/>
        <w:rPr>
          <w:rFonts w:ascii="Times New Roman" w:hAnsi="Times New Roman" w:cs="Times New Roman"/>
          <w:sz w:val="24"/>
          <w:szCs w:val="24"/>
        </w:rPr>
      </w:pPr>
    </w:p>
    <w:p w14:paraId="3A7B6716" w14:textId="77777777" w:rsidR="001A467C" w:rsidRPr="00D93899" w:rsidRDefault="001A467C" w:rsidP="001A467C">
      <w:pPr>
        <w:pStyle w:val="p1"/>
        <w:rPr>
          <w:rFonts w:ascii="Times New Roman" w:hAnsi="Times New Roman" w:cs="Times New Roman"/>
          <w:sz w:val="24"/>
          <w:szCs w:val="24"/>
        </w:rPr>
      </w:pPr>
      <w:r w:rsidRPr="00D93899">
        <w:rPr>
          <w:rFonts w:ascii="Times New Roman" w:hAnsi="Times New Roman" w:cs="Times New Roman"/>
          <w:sz w:val="24"/>
          <w:szCs w:val="24"/>
        </w:rPr>
        <w:t>установил:</w:t>
      </w:r>
    </w:p>
    <w:p w14:paraId="2B2E9361" w14:textId="77777777" w:rsidR="001A467C" w:rsidRPr="00D93899" w:rsidRDefault="001A467C" w:rsidP="001A467C">
      <w:pPr>
        <w:pStyle w:val="p2"/>
        <w:rPr>
          <w:rFonts w:ascii="Times New Roman" w:hAnsi="Times New Roman" w:cs="Times New Roman"/>
          <w:sz w:val="24"/>
          <w:szCs w:val="24"/>
        </w:rPr>
      </w:pPr>
    </w:p>
    <w:p w14:paraId="34D8C8A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ООО "ЭТА" обратилось в арбитражный суд г. Москвы с требованиями к ООО УК "ТРАНСЮЖСТРОЙ" о взыскании суммы задолженности в размере 12 850 219 руб. 89 коп., процентов за пользование чужими денежными средствами в размере 3 872 руб. 67 коп., оплаченной госпошлины.</w:t>
      </w:r>
    </w:p>
    <w:p w14:paraId="7B969564"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Решением Арбитражного суда Московской области от 26 сентября 2017 года по делу N А41-69284/17 требования ООО "ЭТА" удовлетворены.</w:t>
      </w:r>
    </w:p>
    <w:p w14:paraId="5AEE1EA7"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Не согласившись с принятым решением суда первой инстанции, ООО УК "ТРАНСЮЖСТРОЙ" обратилось с апелляционной жалобой, в которой просит решение суда отменить, в удовлетворении требований ООО "ЭТА" - отказать. В обоснование доводов апелляционной жалобы ответчик сослался на то, что решение суда первой инстанции вынесено с нарушением норм процессуального права.</w:t>
      </w:r>
    </w:p>
    <w:p w14:paraId="7C1ADA49"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В судебном заседании представитель ООО УК "ТРАНСЮЖСТРОЙ" поддержал доводы апелляционной жалобы, просил отменить решение суда первой инстанции.</w:t>
      </w:r>
    </w:p>
    <w:p w14:paraId="2D3518C2"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Представитель ООО "ЭТА" в судебном заседании поддержал решение суда, просил оставить его без изменения, апелляционную жалобу - без удовлетворения.</w:t>
      </w:r>
    </w:p>
    <w:p w14:paraId="6903963A"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Законность и обоснованность обжалуемого судебного акта проверены в соответствии со </w:t>
      </w:r>
      <w:hyperlink r:id="rId4" w:history="1">
        <w:r w:rsidRPr="00D93899">
          <w:rPr>
            <w:rStyle w:val="s1"/>
            <w:rFonts w:ascii="Times New Roman" w:hAnsi="Times New Roman" w:cs="Times New Roman"/>
            <w:sz w:val="24"/>
            <w:szCs w:val="24"/>
            <w:u w:val="single"/>
          </w:rPr>
          <w:t>ст. ст. 266</w:t>
        </w:r>
      </w:hyperlink>
      <w:r w:rsidRPr="00D93899">
        <w:rPr>
          <w:rFonts w:ascii="Times New Roman" w:hAnsi="Times New Roman" w:cs="Times New Roman"/>
          <w:sz w:val="24"/>
          <w:szCs w:val="24"/>
        </w:rPr>
        <w:t xml:space="preserve">, </w:t>
      </w:r>
      <w:hyperlink r:id="rId5" w:history="1">
        <w:r w:rsidRPr="00D93899">
          <w:rPr>
            <w:rStyle w:val="s1"/>
            <w:rFonts w:ascii="Times New Roman" w:hAnsi="Times New Roman" w:cs="Times New Roman"/>
            <w:sz w:val="24"/>
            <w:szCs w:val="24"/>
            <w:u w:val="single"/>
          </w:rPr>
          <w:t>268</w:t>
        </w:r>
      </w:hyperlink>
      <w:r w:rsidRPr="00D93899">
        <w:rPr>
          <w:rFonts w:ascii="Times New Roman" w:hAnsi="Times New Roman" w:cs="Times New Roman"/>
          <w:sz w:val="24"/>
          <w:szCs w:val="24"/>
        </w:rPr>
        <w:t xml:space="preserve"> АПК РФ.</w:t>
      </w:r>
    </w:p>
    <w:p w14:paraId="49A72169"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Изучив представленные в дело доказательства, заслушав представителей сторон, рассмотрев доводы апелляционной жалобы, суд апелляционной инстанции не находит оснований для отмены решения и удовлетворения апелляционной жалобы, исходя из следующего.</w:t>
      </w:r>
    </w:p>
    <w:p w14:paraId="2BB99A07"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Как следует из материалов дела и установлено судом первой инстанции, между "</w:t>
      </w:r>
      <w:proofErr w:type="spellStart"/>
      <w:r w:rsidRPr="00D93899">
        <w:rPr>
          <w:rFonts w:ascii="Times New Roman" w:hAnsi="Times New Roman" w:cs="Times New Roman"/>
          <w:sz w:val="24"/>
          <w:szCs w:val="24"/>
        </w:rPr>
        <w:t>Трансюжстрой</w:t>
      </w:r>
      <w:proofErr w:type="spellEnd"/>
      <w:r w:rsidRPr="00D93899">
        <w:rPr>
          <w:rFonts w:ascii="Times New Roman" w:hAnsi="Times New Roman" w:cs="Times New Roman"/>
          <w:sz w:val="24"/>
          <w:szCs w:val="24"/>
        </w:rPr>
        <w:t>" и ООО "</w:t>
      </w:r>
      <w:proofErr w:type="spellStart"/>
      <w:r w:rsidRPr="00D93899">
        <w:rPr>
          <w:rFonts w:ascii="Times New Roman" w:hAnsi="Times New Roman" w:cs="Times New Roman"/>
          <w:sz w:val="24"/>
          <w:szCs w:val="24"/>
        </w:rPr>
        <w:t>СпецэлектромОнтаж</w:t>
      </w:r>
      <w:proofErr w:type="spellEnd"/>
      <w:r w:rsidRPr="00D93899">
        <w:rPr>
          <w:rFonts w:ascii="Times New Roman" w:hAnsi="Times New Roman" w:cs="Times New Roman"/>
          <w:sz w:val="24"/>
          <w:szCs w:val="24"/>
        </w:rPr>
        <w:t>" заключен договор субподряда N 123/14-ГН на выполнение строительных работ.</w:t>
      </w:r>
    </w:p>
    <w:p w14:paraId="0A56D311"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31.12.2015 г. между сторонами было заключено соглашение о замене стороны - субподрядчика ООО "</w:t>
      </w:r>
      <w:proofErr w:type="spellStart"/>
      <w:r w:rsidRPr="00D93899">
        <w:rPr>
          <w:rFonts w:ascii="Times New Roman" w:hAnsi="Times New Roman" w:cs="Times New Roman"/>
          <w:sz w:val="24"/>
          <w:szCs w:val="24"/>
        </w:rPr>
        <w:t>Спецэлектромонтаж</w:t>
      </w:r>
      <w:proofErr w:type="spellEnd"/>
      <w:r w:rsidRPr="00D93899">
        <w:rPr>
          <w:rFonts w:ascii="Times New Roman" w:hAnsi="Times New Roman" w:cs="Times New Roman"/>
          <w:sz w:val="24"/>
          <w:szCs w:val="24"/>
        </w:rPr>
        <w:t>" на нового субподрядчика ООО "</w:t>
      </w:r>
      <w:proofErr w:type="spellStart"/>
      <w:r w:rsidRPr="00D93899">
        <w:rPr>
          <w:rFonts w:ascii="Times New Roman" w:hAnsi="Times New Roman" w:cs="Times New Roman"/>
          <w:sz w:val="24"/>
          <w:szCs w:val="24"/>
        </w:rPr>
        <w:t>ЭнергоТехАльянс</w:t>
      </w:r>
      <w:proofErr w:type="spellEnd"/>
      <w:r w:rsidRPr="00D93899">
        <w:rPr>
          <w:rFonts w:ascii="Times New Roman" w:hAnsi="Times New Roman" w:cs="Times New Roman"/>
          <w:sz w:val="24"/>
          <w:szCs w:val="24"/>
        </w:rPr>
        <w:t>".</w:t>
      </w:r>
    </w:p>
    <w:p w14:paraId="3FEBE275"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Согласно п. 1.1 Соглашения Субподрядчик, с согласия Подрядчика передает, а Новый субподрядчик принимает на себя в полном объеме права и обязанности Субподрядчика по договору субподряда на выполнение работ.</w:t>
      </w:r>
    </w:p>
    <w:p w14:paraId="575B6D95"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lastRenderedPageBreak/>
        <w:t>Согласно п. 1.2 Соглашения Подрядчик получает право требовать от Нового Субподрядчика (вместо первоначального Субподрядчика) надлежащего исполнения всех условий, предусмотренных Договором.</w:t>
      </w:r>
    </w:p>
    <w:p w14:paraId="6987C71E"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Новый субподрядчик обязуется отвечать перед Подрядчиком за недостатки выполненных работ, а также за иные случаи ненадлежащего исполнения обязательств по Договор), если таковые имелись до заключения настоящего соглашения.</w:t>
      </w:r>
    </w:p>
    <w:p w14:paraId="18EEA982"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Согласно п. 1.3 Соглашения Новый Субподрядчик принимает на себя обязанности первоначального Субподрядчика в том объеме и на тех условиях, которые существуют на момент заключения настоящего Соглашения.</w:t>
      </w:r>
    </w:p>
    <w:p w14:paraId="16E9B160"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ООО "</w:t>
      </w:r>
      <w:proofErr w:type="spellStart"/>
      <w:r w:rsidRPr="00D93899">
        <w:rPr>
          <w:rFonts w:ascii="Times New Roman" w:hAnsi="Times New Roman" w:cs="Times New Roman"/>
          <w:sz w:val="24"/>
          <w:szCs w:val="24"/>
        </w:rPr>
        <w:t>ЭнергоТехАльянс</w:t>
      </w:r>
      <w:proofErr w:type="spellEnd"/>
      <w:r w:rsidRPr="00D93899">
        <w:rPr>
          <w:rFonts w:ascii="Times New Roman" w:hAnsi="Times New Roman" w:cs="Times New Roman"/>
          <w:sz w:val="24"/>
          <w:szCs w:val="24"/>
        </w:rPr>
        <w:t>" в соответствии с условиями Договора субподряда N 123/14-ГН выполнил все необходимые работы, в соответствии с актом сверки взаимных расчетов за период 2016 г. на сумму: 34 201 519 руб. 89 коп., Подрядчик оплатил работу в размере - 21 351 300 руб. 00 коп., таким образом, задолженность Подрядчика перед новым субподрядчиком по оплате выполненных работ составляет: 34 201 519,89 - 21 351 300 = 12 850 219 руб. 89 коп. 27.01.2016 г.</w:t>
      </w:r>
    </w:p>
    <w:p w14:paraId="1E467EDA"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Истец обратился с досудебной претензией в ООО УК "</w:t>
      </w:r>
      <w:proofErr w:type="spellStart"/>
      <w:r w:rsidRPr="00D93899">
        <w:rPr>
          <w:rFonts w:ascii="Times New Roman" w:hAnsi="Times New Roman" w:cs="Times New Roman"/>
          <w:sz w:val="24"/>
          <w:szCs w:val="24"/>
        </w:rPr>
        <w:t>Трансюжстрой</w:t>
      </w:r>
      <w:proofErr w:type="spellEnd"/>
      <w:r w:rsidRPr="00D93899">
        <w:rPr>
          <w:rFonts w:ascii="Times New Roman" w:hAnsi="Times New Roman" w:cs="Times New Roman"/>
          <w:sz w:val="24"/>
          <w:szCs w:val="24"/>
        </w:rPr>
        <w:t>", однако до настоящего времени ответ не последовал, задолженность перед ООО "ЭТА" не погашена.</w:t>
      </w:r>
    </w:p>
    <w:p w14:paraId="117D35E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Поскольку требования о выплате задолженности в добровольном порядке ответчиком исполнены не были, истец обратился в арбитражный суд с настоящим иском.</w:t>
      </w:r>
    </w:p>
    <w:p w14:paraId="0B89CE6A"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Удовлетворяя заявленные требования, суд первой инстанции исходил из доказанности факта наличия и размер задолженности материалами дела, доказательств погашения долга суду не представлено.</w:t>
      </w:r>
    </w:p>
    <w:p w14:paraId="40C076C6"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Принимая оспариваемое решение, суд первой инстанции, вопреки доводам апелляционной жалобы, полно и всесторонне исследовал имеющие значение для правильного рассмотрения дела обстоятельства, правильно применил и истолковал нормы материального права и на их основании сделал обоснованный вывод о наличии оснований для удовлетворения исковых требований.</w:t>
      </w:r>
    </w:p>
    <w:p w14:paraId="32996199"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В подтверждение выполненных работ истцом представлены в материалы дела акт выполненных работ, справку о стоимости выполненных работ и затрат за май 2016.</w:t>
      </w:r>
    </w:p>
    <w:p w14:paraId="4141F1FD"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В соответствии со </w:t>
      </w:r>
      <w:hyperlink r:id="rId6" w:history="1">
        <w:r w:rsidRPr="00D93899">
          <w:rPr>
            <w:rStyle w:val="s1"/>
            <w:rFonts w:ascii="Times New Roman" w:hAnsi="Times New Roman" w:cs="Times New Roman"/>
            <w:sz w:val="24"/>
            <w:szCs w:val="24"/>
            <w:u w:val="single"/>
          </w:rPr>
          <w:t>ст. 8</w:t>
        </w:r>
      </w:hyperlink>
      <w:r w:rsidRPr="00D93899">
        <w:rPr>
          <w:rFonts w:ascii="Times New Roman" w:hAnsi="Times New Roman" w:cs="Times New Roman"/>
          <w:sz w:val="24"/>
          <w:szCs w:val="24"/>
        </w:rPr>
        <w:t xml:space="preserve"> ГК РФ одним из оснований возникновения гражданских прав и обязанностей является заключенный между сторонами договор.</w:t>
      </w:r>
    </w:p>
    <w:p w14:paraId="19ED54B9"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Как следует из </w:t>
      </w:r>
      <w:hyperlink r:id="rId7" w:history="1">
        <w:r w:rsidRPr="00D93899">
          <w:rPr>
            <w:rStyle w:val="s1"/>
            <w:rFonts w:ascii="Times New Roman" w:hAnsi="Times New Roman" w:cs="Times New Roman"/>
            <w:sz w:val="24"/>
            <w:szCs w:val="24"/>
            <w:u w:val="single"/>
          </w:rPr>
          <w:t>ст. 425</w:t>
        </w:r>
      </w:hyperlink>
      <w:r w:rsidRPr="00D93899">
        <w:rPr>
          <w:rFonts w:ascii="Times New Roman" w:hAnsi="Times New Roman" w:cs="Times New Roman"/>
          <w:sz w:val="24"/>
          <w:szCs w:val="24"/>
        </w:rPr>
        <w:t xml:space="preserve"> ГК РФ, после заключения условия Договора становятся обязательными для его сторон.</w:t>
      </w:r>
    </w:p>
    <w:p w14:paraId="40D80091"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Согласно </w:t>
      </w:r>
      <w:hyperlink r:id="rId8" w:history="1">
        <w:r w:rsidRPr="00D93899">
          <w:rPr>
            <w:rStyle w:val="s1"/>
            <w:rFonts w:ascii="Times New Roman" w:hAnsi="Times New Roman" w:cs="Times New Roman"/>
            <w:sz w:val="24"/>
            <w:szCs w:val="24"/>
            <w:u w:val="single"/>
          </w:rPr>
          <w:t>статье 309</w:t>
        </w:r>
      </w:hyperlink>
      <w:r w:rsidRPr="00D93899">
        <w:rPr>
          <w:rFonts w:ascii="Times New Roman" w:hAnsi="Times New Roman" w:cs="Times New Roman"/>
          <w:sz w:val="24"/>
          <w:szCs w:val="24"/>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w:t>
      </w:r>
    </w:p>
    <w:p w14:paraId="399A9FD4"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Из </w:t>
      </w:r>
      <w:hyperlink r:id="rId9" w:history="1">
        <w:r w:rsidRPr="00D93899">
          <w:rPr>
            <w:rStyle w:val="s1"/>
            <w:rFonts w:ascii="Times New Roman" w:hAnsi="Times New Roman" w:cs="Times New Roman"/>
            <w:sz w:val="24"/>
            <w:szCs w:val="24"/>
            <w:u w:val="single"/>
          </w:rPr>
          <w:t>статьи 310</w:t>
        </w:r>
      </w:hyperlink>
      <w:r w:rsidRPr="00D93899">
        <w:rPr>
          <w:rFonts w:ascii="Times New Roman" w:hAnsi="Times New Roman" w:cs="Times New Roman"/>
          <w:sz w:val="24"/>
          <w:szCs w:val="24"/>
        </w:rPr>
        <w:t xml:space="preserve"> ГК РФ следует, что односторонний отказ от исполнения обязательства недопустим.</w:t>
      </w:r>
    </w:p>
    <w:p w14:paraId="7BF26A1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Согласно </w:t>
      </w:r>
      <w:hyperlink r:id="rId10" w:history="1">
        <w:r w:rsidRPr="00D93899">
          <w:rPr>
            <w:rStyle w:val="s1"/>
            <w:rFonts w:ascii="Times New Roman" w:hAnsi="Times New Roman" w:cs="Times New Roman"/>
            <w:sz w:val="24"/>
            <w:szCs w:val="24"/>
            <w:u w:val="single"/>
          </w:rPr>
          <w:t>пункту 1 статьи 702</w:t>
        </w:r>
      </w:hyperlink>
      <w:r w:rsidRPr="00D93899">
        <w:rPr>
          <w:rFonts w:ascii="Times New Roman" w:hAnsi="Times New Roman" w:cs="Times New Roman"/>
          <w:sz w:val="24"/>
          <w:szCs w:val="24"/>
        </w:rPr>
        <w:t xml:space="preserve"> Гражданского кодекса Российской Федерации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14:paraId="1DDD1202"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Согласно </w:t>
      </w:r>
      <w:hyperlink r:id="rId11" w:history="1">
        <w:r w:rsidRPr="00D93899">
          <w:rPr>
            <w:rStyle w:val="s1"/>
            <w:rFonts w:ascii="Times New Roman" w:hAnsi="Times New Roman" w:cs="Times New Roman"/>
            <w:sz w:val="24"/>
            <w:szCs w:val="24"/>
            <w:u w:val="single"/>
          </w:rPr>
          <w:t>статье 711</w:t>
        </w:r>
      </w:hyperlink>
      <w:r w:rsidRPr="00D93899">
        <w:rPr>
          <w:rFonts w:ascii="Times New Roman" w:hAnsi="Times New Roman" w:cs="Times New Roman"/>
          <w:sz w:val="24"/>
          <w:szCs w:val="24"/>
        </w:rPr>
        <w:t xml:space="preserve"> Гражданского кодекса Российской Федерации,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Факт выполнения и сдачи работ подтвержден материалами дела, доказательств оплаты работ в полном объеме ответчиком не представлено.</w:t>
      </w:r>
    </w:p>
    <w:p w14:paraId="450890CC"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Согласно </w:t>
      </w:r>
      <w:hyperlink r:id="rId12" w:history="1">
        <w:r w:rsidRPr="00D93899">
          <w:rPr>
            <w:rStyle w:val="s1"/>
            <w:rFonts w:ascii="Times New Roman" w:hAnsi="Times New Roman" w:cs="Times New Roman"/>
            <w:sz w:val="24"/>
            <w:szCs w:val="24"/>
            <w:u w:val="single"/>
          </w:rPr>
          <w:t>ч. 3.1 ст. 70</w:t>
        </w:r>
      </w:hyperlink>
      <w:r w:rsidRPr="00D93899">
        <w:rPr>
          <w:rFonts w:ascii="Times New Roman" w:hAnsi="Times New Roman" w:cs="Times New Roman"/>
          <w:sz w:val="24"/>
          <w:szCs w:val="24"/>
        </w:rPr>
        <w:t xml:space="preserve"> Арбитражного процессуального кодекса Российской Федерации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14:paraId="74A7B32E"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На основании изложенного, суд первой инстанции обосновано удовлетворил требование о взыскании задолженности в размере 12 850 219 руб. 89 коп.</w:t>
      </w:r>
    </w:p>
    <w:p w14:paraId="6091DA14"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Истцом также заявлено требование о взыскании процентов за пользование чужими денежными средствами в размере 3 872 руб. 67 коп. за 1 день просрочки.</w:t>
      </w:r>
    </w:p>
    <w:p w14:paraId="5668208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В соответствии с </w:t>
      </w:r>
      <w:hyperlink r:id="rId13" w:history="1">
        <w:r w:rsidRPr="00D93899">
          <w:rPr>
            <w:rStyle w:val="s1"/>
            <w:rFonts w:ascii="Times New Roman" w:hAnsi="Times New Roman" w:cs="Times New Roman"/>
            <w:sz w:val="24"/>
            <w:szCs w:val="24"/>
            <w:u w:val="single"/>
          </w:rPr>
          <w:t>частью 1 статьи 395</w:t>
        </w:r>
      </w:hyperlink>
      <w:r w:rsidRPr="00D93899">
        <w:rPr>
          <w:rFonts w:ascii="Times New Roman" w:hAnsi="Times New Roman" w:cs="Times New Roman"/>
          <w:sz w:val="24"/>
          <w:szCs w:val="24"/>
        </w:rPr>
        <w:t xml:space="preserve">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14:paraId="73B4F77E"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Согласно расчету: Проценты = сумма к уплате x Ставку рефинансирования x Дни просрочки: 100% x 1/365. Ставка рефинансирования составляет - 11%. Задолженность начиная с 08.02.2017 г. за один день просрочки проценты составляет: Проценты = 12 850 219,89 x 11% x 1 дней: 100% x 1/365 = 3 872 руб. 67 коп.</w:t>
      </w:r>
    </w:p>
    <w:p w14:paraId="008780CF"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Указанный расчет проверен судом первой инстанции и признан верным.</w:t>
      </w:r>
    </w:p>
    <w:p w14:paraId="69652531"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В связи с изложенным, суд первой инстанции обосновано удовлетворил требование о взыскании процентов за пользование чужими денежными средствами в размере 3 872 руб. 67 коп. за 1 день просрочки.</w:t>
      </w:r>
    </w:p>
    <w:p w14:paraId="6850B825"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Доводы ответчика о не передаче истцом исполнительной документации не является основанием для освобождения от оплаты выполненных и принятых работ по смыслу </w:t>
      </w:r>
      <w:hyperlink r:id="rId14" w:history="1">
        <w:r w:rsidRPr="00D93899">
          <w:rPr>
            <w:rStyle w:val="s1"/>
            <w:rFonts w:ascii="Times New Roman" w:hAnsi="Times New Roman" w:cs="Times New Roman"/>
            <w:sz w:val="24"/>
            <w:szCs w:val="24"/>
            <w:u w:val="single"/>
          </w:rPr>
          <w:t>ст. 711</w:t>
        </w:r>
      </w:hyperlink>
      <w:r w:rsidRPr="00D93899">
        <w:rPr>
          <w:rFonts w:ascii="Times New Roman" w:hAnsi="Times New Roman" w:cs="Times New Roman"/>
          <w:sz w:val="24"/>
          <w:szCs w:val="24"/>
        </w:rPr>
        <w:t xml:space="preserve"> ГК РФ.</w:t>
      </w:r>
    </w:p>
    <w:p w14:paraId="7BB5459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Кроме того, в соответствии с п. 8.3 договора субподряда, отсутствие исполнительной документации на объем представленных к приемке работ является основанием для отказа Подрядчика от подписания актов приемки выполненных работ.</w:t>
      </w:r>
    </w:p>
    <w:p w14:paraId="743BD67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Однако, несмотря на не передачу такой документации, ответчик подписал акты приемки работ и произвел частичную оплату задолженности.</w:t>
      </w:r>
    </w:p>
    <w:p w14:paraId="369FBC58"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Довод о необоснованности перехода в судебное заседание непосредственно после завершения предварительного заседания, подлежит отклонению.</w:t>
      </w:r>
    </w:p>
    <w:p w14:paraId="29095476"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Суд первой инстанции принял во внимание, что спор был принят к рассмотрению в Арбитражном суде г. Москвы с 09.03.2017 г. (более 6 месяцев назад), однако ответчик не представил в материалы дела письменный мотивированный отзыв, что расценивается судом как злоупотребление процессуальными правами и обязанностями.</w:t>
      </w:r>
    </w:p>
    <w:p w14:paraId="65F9FA32"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Действия ответчика суд первой инстанции расценивает как направленные на затягивание рассмотрения дела по существу и как препятствующие реализации права истца на судебную защиту.</w:t>
      </w:r>
    </w:p>
    <w:p w14:paraId="42004D5F"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Судом первой инстанции установлено, что представитель ответчика присутствовал в предварительном судебном заседании 24.05.2017 в Арбитражном суде г. Москвы, отзыва не представил, заявления об отложении судебного разбирательства для урегулирования спора мирным путем также не представлено.</w:t>
      </w:r>
    </w:p>
    <w:p w14:paraId="20A4FCFF"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В судебное заседание 06.07.2017 в Арбитражном суде г. Москвы ответчиком представлено заявление о передаче дела по подсудности в Арбитражный суд Московской области.</w:t>
      </w:r>
    </w:p>
    <w:p w14:paraId="748A810D"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Следовательно, у ответчика имелось достаточно времени для формирования позиции по делу, представления отзыва на исковое заявление. Суд принял во внимание, что исковое заявление принято в Арбитражном суде г. Москвы с 21.03.2017.</w:t>
      </w:r>
    </w:p>
    <w:p w14:paraId="0085B554"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Доводы заявителя апелляционной жалобы сводятся к иному пониманию и толкованию законных и обоснованных выводов суда первой инстанции, не содержат фактов, которые не были бы проверены и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акта, либо опровергали выводы суда первой инстанции, в связи с чем не могут служить основанием для отмены оспариваемого решения.</w:t>
      </w:r>
    </w:p>
    <w:p w14:paraId="248A16AF"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Нарушений норм процессуального права, являющихся безусловным основанием к отмене судебного акта, судом первой инстанции не допущено. Оснований для отмены обжалуемого судебного акта не имеется.</w:t>
      </w:r>
    </w:p>
    <w:p w14:paraId="6094EFC5"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 xml:space="preserve">Руководствуясь </w:t>
      </w:r>
      <w:hyperlink r:id="rId15" w:history="1">
        <w:r w:rsidRPr="00D93899">
          <w:rPr>
            <w:rStyle w:val="s1"/>
            <w:rFonts w:ascii="Times New Roman" w:hAnsi="Times New Roman" w:cs="Times New Roman"/>
            <w:sz w:val="24"/>
            <w:szCs w:val="24"/>
            <w:u w:val="single"/>
          </w:rPr>
          <w:t>статьями 266</w:t>
        </w:r>
      </w:hyperlink>
      <w:r w:rsidRPr="00D93899">
        <w:rPr>
          <w:rFonts w:ascii="Times New Roman" w:hAnsi="Times New Roman" w:cs="Times New Roman"/>
          <w:sz w:val="24"/>
          <w:szCs w:val="24"/>
        </w:rPr>
        <w:t xml:space="preserve">, </w:t>
      </w:r>
      <w:hyperlink r:id="rId16" w:history="1">
        <w:r w:rsidRPr="00D93899">
          <w:rPr>
            <w:rStyle w:val="s1"/>
            <w:rFonts w:ascii="Times New Roman" w:hAnsi="Times New Roman" w:cs="Times New Roman"/>
            <w:sz w:val="24"/>
            <w:szCs w:val="24"/>
            <w:u w:val="single"/>
          </w:rPr>
          <w:t>268</w:t>
        </w:r>
      </w:hyperlink>
      <w:r w:rsidRPr="00D93899">
        <w:rPr>
          <w:rFonts w:ascii="Times New Roman" w:hAnsi="Times New Roman" w:cs="Times New Roman"/>
          <w:sz w:val="24"/>
          <w:szCs w:val="24"/>
        </w:rPr>
        <w:t xml:space="preserve">, </w:t>
      </w:r>
      <w:hyperlink r:id="rId17" w:history="1">
        <w:r w:rsidRPr="00D93899">
          <w:rPr>
            <w:rStyle w:val="s1"/>
            <w:rFonts w:ascii="Times New Roman" w:hAnsi="Times New Roman" w:cs="Times New Roman"/>
            <w:sz w:val="24"/>
            <w:szCs w:val="24"/>
            <w:u w:val="single"/>
          </w:rPr>
          <w:t>пунктом 1 статьи 269</w:t>
        </w:r>
      </w:hyperlink>
      <w:r w:rsidRPr="00D93899">
        <w:rPr>
          <w:rFonts w:ascii="Times New Roman" w:hAnsi="Times New Roman" w:cs="Times New Roman"/>
          <w:sz w:val="24"/>
          <w:szCs w:val="24"/>
        </w:rPr>
        <w:t xml:space="preserve">, </w:t>
      </w:r>
      <w:hyperlink r:id="rId18" w:history="1">
        <w:r w:rsidRPr="00D93899">
          <w:rPr>
            <w:rStyle w:val="s1"/>
            <w:rFonts w:ascii="Times New Roman" w:hAnsi="Times New Roman" w:cs="Times New Roman"/>
            <w:sz w:val="24"/>
            <w:szCs w:val="24"/>
            <w:u w:val="single"/>
          </w:rPr>
          <w:t>статьей 271</w:t>
        </w:r>
      </w:hyperlink>
      <w:r w:rsidRPr="00D93899">
        <w:rPr>
          <w:rFonts w:ascii="Times New Roman" w:hAnsi="Times New Roman" w:cs="Times New Roman"/>
          <w:sz w:val="24"/>
          <w:szCs w:val="24"/>
        </w:rPr>
        <w:t xml:space="preserve"> Арбитражного процессуального кодекса Российской Федерации, суд</w:t>
      </w:r>
    </w:p>
    <w:p w14:paraId="4CBF46BF" w14:textId="77777777" w:rsidR="001A467C" w:rsidRPr="00D93899" w:rsidRDefault="001A467C" w:rsidP="001A467C">
      <w:pPr>
        <w:pStyle w:val="p2"/>
        <w:rPr>
          <w:rFonts w:ascii="Times New Roman" w:hAnsi="Times New Roman" w:cs="Times New Roman"/>
          <w:sz w:val="24"/>
          <w:szCs w:val="24"/>
        </w:rPr>
      </w:pPr>
    </w:p>
    <w:p w14:paraId="6109FE60" w14:textId="77777777" w:rsidR="001A467C" w:rsidRPr="00D93899" w:rsidRDefault="001A467C" w:rsidP="001A467C">
      <w:pPr>
        <w:pStyle w:val="p1"/>
        <w:rPr>
          <w:rFonts w:ascii="Times New Roman" w:hAnsi="Times New Roman" w:cs="Times New Roman"/>
          <w:sz w:val="24"/>
          <w:szCs w:val="24"/>
        </w:rPr>
      </w:pPr>
      <w:r w:rsidRPr="00D93899">
        <w:rPr>
          <w:rFonts w:ascii="Times New Roman" w:hAnsi="Times New Roman" w:cs="Times New Roman"/>
          <w:sz w:val="24"/>
          <w:szCs w:val="24"/>
        </w:rPr>
        <w:t>постановил:</w:t>
      </w:r>
    </w:p>
    <w:p w14:paraId="5770A5C8" w14:textId="77777777" w:rsidR="001A467C" w:rsidRPr="00D93899" w:rsidRDefault="001A467C" w:rsidP="001A467C">
      <w:pPr>
        <w:pStyle w:val="p2"/>
        <w:rPr>
          <w:rFonts w:ascii="Times New Roman" w:hAnsi="Times New Roman" w:cs="Times New Roman"/>
          <w:sz w:val="24"/>
          <w:szCs w:val="24"/>
        </w:rPr>
      </w:pPr>
    </w:p>
    <w:p w14:paraId="1794BBA1"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решение Арбитражного суда Московской области от 26.09.2017 по делу N А41-69284/17 оставить без изменения, апелляционную жалобу - без удовлетворения.</w:t>
      </w:r>
    </w:p>
    <w:p w14:paraId="3FEEDE63" w14:textId="77777777" w:rsidR="001A467C" w:rsidRPr="00D93899" w:rsidRDefault="001A467C" w:rsidP="001A467C">
      <w:pPr>
        <w:pStyle w:val="p4"/>
        <w:rPr>
          <w:rFonts w:ascii="Times New Roman" w:hAnsi="Times New Roman" w:cs="Times New Roman"/>
          <w:sz w:val="24"/>
          <w:szCs w:val="24"/>
        </w:rPr>
      </w:pPr>
      <w:r w:rsidRPr="00D93899">
        <w:rPr>
          <w:rFonts w:ascii="Times New Roman" w:hAnsi="Times New Roman" w:cs="Times New Roman"/>
          <w:sz w:val="24"/>
          <w:szCs w:val="24"/>
        </w:rPr>
        <w:t>Постановление может быть обжаловано в порядке кассационного производства в Арбитражный суд Московского округа в течение двух месяцев со дня его изготовления в полном объеме через суд первой инстанции.</w:t>
      </w:r>
    </w:p>
    <w:p w14:paraId="49D66012" w14:textId="77777777" w:rsidR="001A467C" w:rsidRPr="00D93899" w:rsidRDefault="001A467C" w:rsidP="001A467C">
      <w:pPr>
        <w:pStyle w:val="p3"/>
        <w:rPr>
          <w:rFonts w:ascii="Times New Roman" w:hAnsi="Times New Roman" w:cs="Times New Roman"/>
          <w:sz w:val="24"/>
          <w:szCs w:val="24"/>
        </w:rPr>
      </w:pPr>
    </w:p>
    <w:p w14:paraId="40305FCA" w14:textId="77777777" w:rsidR="001A467C" w:rsidRPr="00D93899" w:rsidRDefault="001A467C" w:rsidP="001A467C">
      <w:pPr>
        <w:pStyle w:val="p5"/>
        <w:rPr>
          <w:rFonts w:ascii="Times New Roman" w:hAnsi="Times New Roman" w:cs="Times New Roman"/>
          <w:sz w:val="24"/>
          <w:szCs w:val="24"/>
        </w:rPr>
      </w:pPr>
      <w:r w:rsidRPr="00D93899">
        <w:rPr>
          <w:rFonts w:ascii="Times New Roman" w:hAnsi="Times New Roman" w:cs="Times New Roman"/>
          <w:sz w:val="24"/>
          <w:szCs w:val="24"/>
        </w:rPr>
        <w:t>Председательствующий</w:t>
      </w:r>
    </w:p>
    <w:p w14:paraId="1AD7ACA4" w14:textId="77777777" w:rsidR="001A467C" w:rsidRPr="00D93899" w:rsidRDefault="001A467C" w:rsidP="001A467C">
      <w:pPr>
        <w:pStyle w:val="p5"/>
        <w:rPr>
          <w:rFonts w:ascii="Times New Roman" w:hAnsi="Times New Roman" w:cs="Times New Roman"/>
          <w:sz w:val="24"/>
          <w:szCs w:val="24"/>
        </w:rPr>
      </w:pPr>
      <w:r w:rsidRPr="00D93899">
        <w:rPr>
          <w:rFonts w:ascii="Times New Roman" w:hAnsi="Times New Roman" w:cs="Times New Roman"/>
          <w:sz w:val="24"/>
          <w:szCs w:val="24"/>
        </w:rPr>
        <w:t>В.Н.СЕМУШКИНА</w:t>
      </w:r>
    </w:p>
    <w:p w14:paraId="5F06C467" w14:textId="77777777" w:rsidR="001A467C" w:rsidRPr="00D93899" w:rsidRDefault="001A467C" w:rsidP="001A467C">
      <w:pPr>
        <w:pStyle w:val="p6"/>
        <w:rPr>
          <w:rFonts w:ascii="Times New Roman" w:hAnsi="Times New Roman" w:cs="Times New Roman"/>
          <w:sz w:val="24"/>
          <w:szCs w:val="24"/>
        </w:rPr>
      </w:pPr>
    </w:p>
    <w:p w14:paraId="21A97F6F" w14:textId="77777777" w:rsidR="001A467C" w:rsidRPr="00D93899" w:rsidRDefault="001A467C" w:rsidP="001A467C">
      <w:pPr>
        <w:pStyle w:val="p5"/>
        <w:rPr>
          <w:rFonts w:ascii="Times New Roman" w:hAnsi="Times New Roman" w:cs="Times New Roman"/>
          <w:sz w:val="24"/>
          <w:szCs w:val="24"/>
        </w:rPr>
      </w:pPr>
      <w:r w:rsidRPr="00D93899">
        <w:rPr>
          <w:rFonts w:ascii="Times New Roman" w:hAnsi="Times New Roman" w:cs="Times New Roman"/>
          <w:sz w:val="24"/>
          <w:szCs w:val="24"/>
        </w:rPr>
        <w:t>Судьи</w:t>
      </w:r>
    </w:p>
    <w:p w14:paraId="7E8A7AE5" w14:textId="77777777" w:rsidR="001A467C" w:rsidRPr="00D93899" w:rsidRDefault="001A467C" w:rsidP="001A467C">
      <w:pPr>
        <w:pStyle w:val="p5"/>
        <w:rPr>
          <w:rFonts w:ascii="Times New Roman" w:hAnsi="Times New Roman" w:cs="Times New Roman"/>
          <w:sz w:val="24"/>
          <w:szCs w:val="24"/>
        </w:rPr>
      </w:pPr>
      <w:r w:rsidRPr="00D93899">
        <w:rPr>
          <w:rFonts w:ascii="Times New Roman" w:hAnsi="Times New Roman" w:cs="Times New Roman"/>
          <w:sz w:val="24"/>
          <w:szCs w:val="24"/>
        </w:rPr>
        <w:t>С.В.БОРОВИКОВА</w:t>
      </w:r>
    </w:p>
    <w:p w14:paraId="21999E87" w14:textId="77777777" w:rsidR="001A467C" w:rsidRPr="00D93899" w:rsidRDefault="001A467C" w:rsidP="001A467C">
      <w:pPr>
        <w:pStyle w:val="p5"/>
        <w:rPr>
          <w:rFonts w:ascii="Times New Roman" w:hAnsi="Times New Roman" w:cs="Times New Roman"/>
          <w:sz w:val="24"/>
          <w:szCs w:val="24"/>
        </w:rPr>
      </w:pPr>
      <w:r w:rsidRPr="00D93899">
        <w:rPr>
          <w:rFonts w:ascii="Times New Roman" w:hAnsi="Times New Roman" w:cs="Times New Roman"/>
          <w:sz w:val="24"/>
          <w:szCs w:val="24"/>
        </w:rPr>
        <w:t>М.А.НЕМЧИНОВА</w:t>
      </w:r>
    </w:p>
    <w:p w14:paraId="1D6353EC" w14:textId="77777777" w:rsidR="003822BA" w:rsidRPr="00D93899" w:rsidRDefault="00534F13">
      <w:pPr>
        <w:rPr>
          <w:rFonts w:ascii="Times New Roman" w:hAnsi="Times New Roman"/>
          <w:sz w:val="24"/>
          <w:szCs w:val="24"/>
        </w:rPr>
      </w:pPr>
    </w:p>
    <w:sectPr w:rsidR="003822BA" w:rsidRPr="00D93899"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7C"/>
    <w:rsid w:val="001A467C"/>
    <w:rsid w:val="00345D96"/>
    <w:rsid w:val="00375F28"/>
    <w:rsid w:val="003B74FB"/>
    <w:rsid w:val="00534F13"/>
    <w:rsid w:val="006726B9"/>
    <w:rsid w:val="007A2B83"/>
    <w:rsid w:val="00C468BE"/>
    <w:rsid w:val="00D9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095F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1A467C"/>
    <w:pPr>
      <w:spacing w:after="0" w:line="240" w:lineRule="auto"/>
      <w:jc w:val="center"/>
    </w:pPr>
    <w:rPr>
      <w:rFonts w:ascii="Arial" w:hAnsi="Arial" w:cs="Arial"/>
      <w:sz w:val="15"/>
      <w:szCs w:val="15"/>
      <w:lang w:eastAsia="ru-RU"/>
    </w:rPr>
  </w:style>
  <w:style w:type="paragraph" w:customStyle="1" w:styleId="p2">
    <w:name w:val="p2"/>
    <w:basedOn w:val="a"/>
    <w:rsid w:val="001A467C"/>
    <w:pPr>
      <w:spacing w:after="0" w:line="240" w:lineRule="auto"/>
      <w:jc w:val="center"/>
    </w:pPr>
    <w:rPr>
      <w:rFonts w:ascii="Arial" w:hAnsi="Arial" w:cs="Arial"/>
      <w:sz w:val="15"/>
      <w:szCs w:val="15"/>
      <w:lang w:eastAsia="ru-RU"/>
    </w:rPr>
  </w:style>
  <w:style w:type="paragraph" w:customStyle="1" w:styleId="p3">
    <w:name w:val="p3"/>
    <w:basedOn w:val="a"/>
    <w:rsid w:val="001A467C"/>
    <w:pPr>
      <w:spacing w:after="0" w:line="240" w:lineRule="auto"/>
      <w:ind w:firstLine="405"/>
      <w:jc w:val="both"/>
    </w:pPr>
    <w:rPr>
      <w:rFonts w:ascii="Arial" w:hAnsi="Arial" w:cs="Arial"/>
      <w:sz w:val="15"/>
      <w:szCs w:val="15"/>
      <w:lang w:eastAsia="ru-RU"/>
    </w:rPr>
  </w:style>
  <w:style w:type="paragraph" w:customStyle="1" w:styleId="p4">
    <w:name w:val="p4"/>
    <w:basedOn w:val="a"/>
    <w:rsid w:val="001A467C"/>
    <w:pPr>
      <w:spacing w:after="0" w:line="240" w:lineRule="auto"/>
      <w:ind w:firstLine="405"/>
      <w:jc w:val="both"/>
    </w:pPr>
    <w:rPr>
      <w:rFonts w:ascii="Arial" w:hAnsi="Arial" w:cs="Arial"/>
      <w:sz w:val="15"/>
      <w:szCs w:val="15"/>
      <w:lang w:eastAsia="ru-RU"/>
    </w:rPr>
  </w:style>
  <w:style w:type="paragraph" w:customStyle="1" w:styleId="p5">
    <w:name w:val="p5"/>
    <w:basedOn w:val="a"/>
    <w:rsid w:val="001A467C"/>
    <w:pPr>
      <w:spacing w:after="0" w:line="240" w:lineRule="auto"/>
      <w:jc w:val="right"/>
    </w:pPr>
    <w:rPr>
      <w:rFonts w:ascii="Arial" w:hAnsi="Arial" w:cs="Arial"/>
      <w:sz w:val="15"/>
      <w:szCs w:val="15"/>
      <w:lang w:eastAsia="ru-RU"/>
    </w:rPr>
  </w:style>
  <w:style w:type="paragraph" w:customStyle="1" w:styleId="p6">
    <w:name w:val="p6"/>
    <w:basedOn w:val="a"/>
    <w:rsid w:val="001A467C"/>
    <w:pPr>
      <w:spacing w:after="0" w:line="240" w:lineRule="auto"/>
      <w:jc w:val="right"/>
    </w:pPr>
    <w:rPr>
      <w:rFonts w:ascii="Arial" w:hAnsi="Arial" w:cs="Arial"/>
      <w:sz w:val="15"/>
      <w:szCs w:val="15"/>
      <w:lang w:eastAsia="ru-RU"/>
    </w:rPr>
  </w:style>
  <w:style w:type="character" w:customStyle="1" w:styleId="s1">
    <w:name w:val="s1"/>
    <w:basedOn w:val="a0"/>
    <w:rsid w:val="001A467C"/>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2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C4BBB3970E0B303C50DC4BE06335DD8E63F835ECEBE051C9C030B4A9E480E8130A2C8CC9746D7CT1j5G" TargetMode="External"/><Relationship Id="rId20" Type="http://schemas.openxmlformats.org/officeDocument/2006/relationships/theme" Target="theme/theme1.xml"/><Relationship Id="rId10" Type="http://schemas.openxmlformats.org/officeDocument/2006/relationships/hyperlink" Target="consultantplus://offline/ref=C4BBB3970E0B303C50DC4BE06335DD8E63FB31E0E4E651C9C030B4A9E480E8130A2C8CC974697D14T3jAG" TargetMode="External"/><Relationship Id="rId11" Type="http://schemas.openxmlformats.org/officeDocument/2006/relationships/hyperlink" Target="consultantplus://offline/ref=C4BBB3970E0B303C50DC4BE06335DD8E63FB31E0E4E651C9C030B4A9E480E8130A2C8CC974697D10T3j9G" TargetMode="External"/><Relationship Id="rId12" Type="http://schemas.openxmlformats.org/officeDocument/2006/relationships/hyperlink" Target="consultantplus://offline/ref=C4BBB3970E0B303C50DC4BE06335DD8E63F834E1E6E551C9C030B4A9E480E8130A2C8CCA73T6jDG" TargetMode="External"/><Relationship Id="rId13" Type="http://schemas.openxmlformats.org/officeDocument/2006/relationships/hyperlink" Target="consultantplus://offline/ref=C4BBB3970E0B303C50DC4BE06335DD8E63FA35EDE7E051C9C030B4A9E480E8130A2C8CC9746E74T1j7G" TargetMode="External"/><Relationship Id="rId14" Type="http://schemas.openxmlformats.org/officeDocument/2006/relationships/hyperlink" Target="consultantplus://offline/ref=C4BBB3970E0B303C50DC4BE06335DD8E63FB31E0E4E651C9C030B4A9E480E8130A2C8CC974697D10T3j9G" TargetMode="External"/><Relationship Id="rId15" Type="http://schemas.openxmlformats.org/officeDocument/2006/relationships/hyperlink" Target="consultantplus://offline/ref=C4BBB3970E0B303C50DC4BE06335DD8E63F834E1E6E551C9C030B4A9E480E8130A2C8CC974697A15T3j9G" TargetMode="External"/><Relationship Id="rId16" Type="http://schemas.openxmlformats.org/officeDocument/2006/relationships/hyperlink" Target="consultantplus://offline/ref=C4BBB3970E0B303C50DC4BE06335DD8E63F834E1E6E551C9C030B4A9E480E8130A2C8CC974697A12T3jDG" TargetMode="External"/><Relationship Id="rId17" Type="http://schemas.openxmlformats.org/officeDocument/2006/relationships/hyperlink" Target="consultantplus://offline/ref=C4BBB3970E0B303C50DC4BE06335DD8E63F834E1E6E551C9C030B4A9E480E8130A2C8CC974697A13T3jCG" TargetMode="External"/><Relationship Id="rId18" Type="http://schemas.openxmlformats.org/officeDocument/2006/relationships/hyperlink" Target="consultantplus://offline/ref=C4BBB3970E0B303C50DC4BE06335DD8E63F834E1E6E551C9C030B4A9E480E8130A2C8CC974697A11T3j9G"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C4BBB3970E0B303C50DC4BE06335DD8E63F834E1E6E551C9C030B4A9E480E8130A2C8CC974697A15T3j9G" TargetMode="External"/><Relationship Id="rId5" Type="http://schemas.openxmlformats.org/officeDocument/2006/relationships/hyperlink" Target="consultantplus://offline/ref=C4BBB3970E0B303C50DC4BE06335DD8E63F834E1E6E551C9C030B4A9E480E8130A2C8CC974697A12T3jDG" TargetMode="External"/><Relationship Id="rId6" Type="http://schemas.openxmlformats.org/officeDocument/2006/relationships/hyperlink" Target="consultantplus://offline/ref=C4BBB3970E0B303C50DC4BE06335DD8E63F835ECEBE051C9C030B4A9E480E8130A2C8CC974687D12T3j8G" TargetMode="External"/><Relationship Id="rId7" Type="http://schemas.openxmlformats.org/officeDocument/2006/relationships/hyperlink" Target="consultantplus://offline/ref=C4BBB3970E0B303C50DC4BE06335DD8E63F835ECEBE051C9C030B4A9E480E8130A2C8CC9746A7D16T3j6G" TargetMode="External"/><Relationship Id="rId8" Type="http://schemas.openxmlformats.org/officeDocument/2006/relationships/hyperlink" Target="consultantplus://offline/ref=C4BBB3970E0B303C50DC4BE06335DD8E63F835ECEBE051C9C030B4A9E480E8130A2C8CC974697812T3jF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10922</Characters>
  <Application>Microsoft Macintosh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2018-02-06T09:20:00Z</dcterms:created>
  <dcterms:modified xsi:type="dcterms:W3CDTF">2018-02-06T09:20:00Z</dcterms:modified>
</cp:coreProperties>
</file>