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2C" w:rsidRPr="00F4022C" w:rsidRDefault="00F4022C" w:rsidP="00F4022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4022C">
        <w:rPr>
          <w:rFonts w:ascii="Times New Roman" w:eastAsia="Times New Roman" w:hAnsi="Times New Roman" w:cs="Times New Roman"/>
          <w:lang w:eastAsia="ru-RU"/>
        </w:rPr>
        <w:instrText xml:space="preserve"> INCLUDEPICTURE "/var/folders/z7/y_02vt157bg6k4b40flgwwbr0000gn/T/com.microsoft.Word/WebArchiveCopyPasteTempFiles/page1image2715325728" \* MERGEFORMATINET </w:instrText>
      </w:r>
      <w:r w:rsidRPr="00F402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4022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4365" cy="671830"/>
            <wp:effectExtent l="0" t="0" r="635" b="1270"/>
            <wp:docPr id="1" name="Рисунок 1" descr="page1image271532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153257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22C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4022C" w:rsidRPr="00F4022C" w:rsidRDefault="00F4022C" w:rsidP="00F402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̆ суд </w:t>
      </w:r>
      <w:proofErr w:type="spellStart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̆ области</w:t>
      </w:r>
    </w:p>
    <w:p w:rsidR="00F4022C" w:rsidRPr="00F4022C" w:rsidRDefault="00F4022C" w:rsidP="00F402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lang w:eastAsia="ru-RU"/>
        </w:rPr>
        <w:t>107053, ГСП 6, г. Москва, проспект Академика Сахарова, д.18 http://asmo.arbitr.ru/</w:t>
      </w:r>
    </w:p>
    <w:p w:rsidR="00F4022C" w:rsidRPr="00F4022C" w:rsidRDefault="00F4022C" w:rsidP="00F402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ОПРЕДЕЛЕНИЕ</w:t>
      </w:r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  <w:t>о распределении су</w:t>
      </w:r>
      <w:bookmarkStart w:id="0" w:name="_GoBack"/>
      <w:bookmarkEnd w:id="0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дебных расходов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 апреля 2016 года Дело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А41-37772/13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области в составе судьи Ю. А.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Фаньян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ведении протокола судебного заседания секретарем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̆ О.О., рассмотрев в судебном заседании заявление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о взыскании судебных расходов по делу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А41- 37772/2013 по иску ГУП МО УЕЗ «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̆» к Администрации Красногорского муниципального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района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области, третьи лица – Администрация городского поселения Красногорск, МП МО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район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заказчика" о расторжении и взыскании задолженности в размере 7 846 759, 96 руб.</w:t>
      </w: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участии в судебном заседании – по протоколу.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УСТАНОВИЛ: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обратилось с заявлением о взыскании судебных расходов по делу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А41-37772/2013.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не явились, извещены.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в материалы дела доказательства,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пришел к следующему: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обратилось в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МО с иском к Администрации Красногорского муниципального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района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области о расторжении и взыскании задолженности в размере 7 846 759, 96 руб.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дела, 11 июля 2013 года между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был заключен договор поручения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01/18-13 о представлении интересов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в Арбитражном суде МО на сумму 50 000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а также дополнительные соглашения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21 января 2014 года на сумму 100 000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от 10 апреля 2015 года на сумму 200 000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07 октября 2015 года между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был заключен договор поручения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01/15-08 о представлении интересов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в суде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инстанции на сумму 250 000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Арбитражного суда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области от 26.06.2015 суд решил расторгнуть Контракт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2/10-12 от 27.06.2012 года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между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Красногорского муниципального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района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ГУП МО УЕЗ «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̆». Взыскать с Администрации Красногорского муниципального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района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̆ области в пользу ГУП МО УЕЗ «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̆» задолженность в сумме 6 430 321 руб.,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неустойку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1 416 438, 96 руб., расходы по экспертизе в сумме 325 000 руб., расходы по госпошлине в сумме 65 763, 72 руб. и расходы на оплату услуг представителя в размере 100 000 руб., в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части отказать.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Десятого арбитражного апелляционного суда от 15.10.2015 г. производство по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жалобе было прекращено.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2016 года от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поступило заявление о взыскании судебных расходов в сумме 350 000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 дополнительному соглашению к договору поручения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01/18-13 в сумме 100 000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по договору поручения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01/15-08 от 07.10.2015 года в сумме 250 000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оплаты указанных сумм подтверждается платежными поручениями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162 от 25.06.2015 года 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 от 08.10.2015 года.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106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̆ Федерации к судебным издержкам, связанным с рассмотрением дела в арбитражном суде, относятся денежные суммы, подлежащие выплате экспертам, свидетелям, переводчикам, расходы, связанные с проведением осмотра доказательств на месте, расходы на оплату услуг адвокатов и иных лиц, оказывающих юридическую помощь (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̆), расходы юридического лица на уведомление о корпоративном споре в случае, если федеральным законом предусмотрена обязанность такого уведомления, и другие расходы, понесенные лицами, участвующими в деле, в связи с рассмотрением дела в арбитражном суде.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112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вопросы распределения судебных расходов, отнесения судебных расходов на лицо, злоупотребляющее своими процессуальными правами, и другие вопросы о судебных расходах разрешаются арбитражным судом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инстанции в судебном акте, которым заканчивается рассмотрение дела по существу, или в определении.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информационным письмом Высшего Арбитражного Суда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от 13.08.2004 г. «О некоторых вопросах применения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Федерации» кодекс не исключает возможности рассмотрения арбитражным судом заявления о распределении судебных расходов в том же деле и тогда, когда оно подано после принятия решения судом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инстанции, постановлений судами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кассационнои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инстанций.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101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судебные расходы состоят из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пошлины и судебных издержек, связанных с рассмотрением дела арбитражным судом.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106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Федерации, к судебным издержкам, связанным с рассмотрением дела в арбитражном суде, относятся денежные суммы, подлежащие выплате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экспертам, свидетелям, переводчикам, расходы, связанные с проведением осмотра доказательств на месте, расходы на оплату услуг адвокатов и иных лиц, оказывающих юридическую помощь (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̆), расходы юридического лица на уведомление о корпоративном споре в случае, если федеральным законом предусмотрена обязанность такого уведомления, и другие расходы, понесенные лицами, участвующими в деле, в связи с рассмотрением дела в арбитражном суде.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110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расходы на оплату услуг представителя, понесенные лицом, в пользу которого принят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акт, взыскиваются арбитражным судом с другого лица, участвующего в деле, в разумных пределах.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определения Конституционного суда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382- О-О от 17.07.2007 г. следует, что обязанность суда взыскивать расходы на оплату услуг представителя, понесенные лицом, в пользу которого принят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 - на реализацию требования статьи 17 (часть 3) Конституции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Федерации, согласно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осуществление прав и свобод человека и гражданина не должно нарушать права и свободы других лиц.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20 информационного письма Высшего арбитражного суда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от 13.08.2004 г. при определении разумных пределов расходов на оплату услуг представителя могут приниматься во внимание, в частности: нормы расходов на служебные командировки, установленные правовыми актами; стоимость экономных транспортных услуг; время, которое мог бы затратить на подготовку материалов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специалист; сложившаяся в регионе стоимость оплаты </w:t>
      </w: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адвокатов; имеющиеся сведения статистических органов о ценах на рынке юридических услуг; продолжительность рассмотрения и сложность дела.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подтверждающие разумность расходов на оплату услуг представителя, должна представить сторона, требующая возмещения указанных расходов (статья 65 АПК РФ).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Согласно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правовои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позиции,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сформулированнои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Конституционным Судом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 в определениях от 21 декабря 2004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454-О и от 20 октября 2005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353-О, часть 2 статьи 110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 предоставляет арбитражному суду право уменьшить сумму, взыскиваемую в возмещение соответствующих расходов по оплате услуг представителя.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Поскольку реализация названного права судом возможна лишь в том случае, если он признает эти расходы чрезмерными в силу конкретных обстоятельств дела, при </w:t>
      </w:r>
      <w:proofErr w:type="gram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том</w:t>
      </w:r>
      <w:proofErr w:type="gram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что, как неоднократно указывал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Конституционныи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Суд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Федерации, суд обязан создавать условия, при которых соблюдался бы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необходимыи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баланс процессуальных прав и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обязанностеи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сторон, данная норма не может рассматриваться как нарушающая конституционные права и свободы заявителя.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Обязанность суда взыскивать расходы на оплату услуг представителя, понесенные лицом, в пользу которого принят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судебныи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представителя, и тем самым - на реализацию требования статьи 17 (часть 3) Конституции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Федерации. Именно поэтому в части 2 статьи 110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 речь идет, по существу, об обязанности суда установить баланс между правами лиц, участвующих в деле.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Вместе с тем, вынося мотивированное решение об изменении размера сумм, взыскиваемых в возмещение соответствующих расходов, суд не вправе уменьшать его произвольно, тем более, если другая сторона не заявляет возражения и не представляет доказательства чрезмерности взыскиваемых с нее расходов.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представил отзыв </w:t>
      </w:r>
      <w:proofErr w:type="gram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заявление</w:t>
      </w:r>
      <w:proofErr w:type="gram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в удовлетворении заявления просил отказать, по мнению ответчика, расчет сумм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чрезмерно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lastRenderedPageBreak/>
        <w:t xml:space="preserve">Согласно разъяснениям, приведенным в пункте 3 Информационного письма Президиума Высшего Арбитражного Суда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 от 05.12.2007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121 «Обзор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судебнои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практики по вопросам, связанным с распределением между сторонами судебных расходов на оплату услуг адвокатов и иных лиц, выступающих в качестве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представителеи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в арбитражных судах», лицо, требующее возмещения расходов на оплату услуг представителя, доказывает их размер и факт выплаты, другая сторона вправе доказывать их чрезмерность.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Аналогичная правовая позиция приведена в постановлениях Президиума Высшего Арбитражного Суда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 от 20 мая 2008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18118/07, от 09 апреля 2009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6284/07, от 25.05.2010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100/10, от 15 марта 2012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16067/11 и от 26 ноября 2013 г.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No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 8214/13.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Поскольку ответчик не представил какого-либо документально- мотивированного расчета снижения судебных расходов, у суда не имеется законных оснований для частичного удовлетворения документально подтвержденных истцом требований по поводу возмещения ему за счет ответчика документально подтвержденных расходов, так как это приведет к полному освобождению ответчика как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проигравшеи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стороны от необходимости доказывания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своеи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позиции по рассматриваемому вопросу и представлению доказательств чрезмерности взыскиваемых с него расходов, что нарушит принцип состязательности сторон,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закрепленныи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в статье 65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color w:val="383A44"/>
          <w:sz w:val="28"/>
          <w:szCs w:val="28"/>
          <w:lang w:eastAsia="ru-RU"/>
        </w:rPr>
        <w:t xml:space="preserve">̆ Федерации, и повлечет произвольное уменьшение судом размера заявленных к взысканию сумм расходов.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категории спора, работы представителя по проведению правового анализа документации и изучения материалов дела, участия в судебных заседаниях, суд отклоняет доводы ответчика как не обоснованные и считает возможным взыскать с ответчика в пользу истца судебные расходы по оплате услуг представителя в размере 350 000 руб.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106, 110, 112, 184 – 186 Арбитражного процессуального кодекса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Федерации,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ОПРЕДЕЛИЛ: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Администрации Красногорского муниципального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района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̆ области в пользу ГУП МО УЕЗ "</w:t>
      </w:r>
      <w:proofErr w:type="spellStart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Мособлкоммуналстрои</w:t>
      </w:r>
      <w:proofErr w:type="spellEnd"/>
      <w:r w:rsidRPr="00F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 судебные расходы в сумме 350 000 руб.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Определение суда может быть обжаловано в порядке апелляционного производства в </w:t>
      </w:r>
      <w:proofErr w:type="spellStart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Десятыи</w:t>
      </w:r>
      <w:proofErr w:type="spellEnd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̆ </w:t>
      </w:r>
      <w:proofErr w:type="spellStart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апелляционныи</w:t>
      </w:r>
      <w:proofErr w:type="spellEnd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̆ суд в течение месяца </w:t>
      </w:r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lastRenderedPageBreak/>
        <w:t xml:space="preserve">со дня его принятия, а также в порядке кассационного производства в </w:t>
      </w:r>
      <w:proofErr w:type="spellStart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Арбитражныи</w:t>
      </w:r>
      <w:proofErr w:type="spellEnd"/>
      <w:r w:rsidRPr="00F4022C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̆ суд Московского округа в течение двух месяцев со дня вступления определения в законную силу. </w:t>
      </w:r>
    </w:p>
    <w:p w:rsidR="00F4022C" w:rsidRPr="00F4022C" w:rsidRDefault="00F4022C" w:rsidP="00F4022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Судья Ю. А. </w:t>
      </w:r>
      <w:proofErr w:type="spellStart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Фаньян</w:t>
      </w:r>
      <w:proofErr w:type="spellEnd"/>
      <w:r w:rsidRPr="00F4022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 </w:t>
      </w:r>
    </w:p>
    <w:p w:rsidR="00973731" w:rsidRDefault="00973731"/>
    <w:sectPr w:rsidR="00973731" w:rsidSect="009C05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2C"/>
    <w:rsid w:val="00973731"/>
    <w:rsid w:val="009C0565"/>
    <w:rsid w:val="00F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CE2A8"/>
  <w15:chartTrackingRefBased/>
  <w15:docId w15:val="{5161A574-D8EA-F747-A7A5-B143E423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2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1670</Words>
  <Characters>10221</Characters>
  <Application>Microsoft Office Word</Application>
  <DocSecurity>0</DocSecurity>
  <Lines>164</Lines>
  <Paragraphs>29</Paragraphs>
  <ScaleCrop>false</ScaleCrop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2019-07-02T14:35:00Z</dcterms:created>
  <dcterms:modified xsi:type="dcterms:W3CDTF">2019-07-02T14:36:00Z</dcterms:modified>
</cp:coreProperties>
</file>